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893B" w14:textId="77777777" w:rsidR="006C4906" w:rsidRDefault="006C4906" w:rsidP="006C4906">
      <w:pPr>
        <w:pStyle w:val="BodyText"/>
        <w:jc w:val="center"/>
      </w:pPr>
      <w:r w:rsidRPr="00245E53">
        <w:rPr>
          <w:noProof/>
        </w:rPr>
        <w:drawing>
          <wp:inline distT="0" distB="0" distL="0" distR="0" wp14:anchorId="26DF999C" wp14:editId="6B14CF82">
            <wp:extent cx="1499870" cy="1636108"/>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99870" cy="1636108"/>
                    </a:xfrm>
                    <a:prstGeom prst="rect">
                      <a:avLst/>
                    </a:prstGeom>
                  </pic:spPr>
                </pic:pic>
              </a:graphicData>
            </a:graphic>
          </wp:inline>
        </w:drawing>
      </w:r>
    </w:p>
    <w:p w14:paraId="3057638B" w14:textId="77777777" w:rsidR="006C4906" w:rsidRDefault="006C4906" w:rsidP="006C4906">
      <w:pPr>
        <w:pStyle w:val="BodyText"/>
      </w:pPr>
    </w:p>
    <w:p w14:paraId="23929BD2" w14:textId="77777777" w:rsidR="006C4906" w:rsidRDefault="006C4906" w:rsidP="006C4906">
      <w:pPr>
        <w:pStyle w:val="BodyText"/>
      </w:pPr>
    </w:p>
    <w:p w14:paraId="4A709657" w14:textId="77777777" w:rsidR="006C4906" w:rsidRDefault="006C4906" w:rsidP="006C4906">
      <w:pPr>
        <w:pStyle w:val="BodyText"/>
      </w:pPr>
    </w:p>
    <w:p w14:paraId="443BDC87" w14:textId="77777777" w:rsidR="006C4906" w:rsidRDefault="006C4906" w:rsidP="006C4906">
      <w:pPr>
        <w:autoSpaceDE w:val="0"/>
        <w:spacing w:line="200" w:lineRule="atLeast"/>
        <w:jc w:val="center"/>
        <w:textAlignment w:val="center"/>
        <w:rPr>
          <w:rFonts w:cs="HelveticaNeueLT-Bold"/>
          <w:b/>
          <w:bCs/>
          <w:color w:val="000000"/>
          <w:sz w:val="32"/>
          <w:szCs w:val="32"/>
          <w:lang w:bidi="en-US"/>
        </w:rPr>
      </w:pPr>
    </w:p>
    <w:p w14:paraId="47880C0C" w14:textId="77777777" w:rsidR="006C4906" w:rsidRDefault="006C4906" w:rsidP="006C4906">
      <w:pPr>
        <w:autoSpaceDE w:val="0"/>
        <w:spacing w:line="200" w:lineRule="atLeast"/>
        <w:jc w:val="center"/>
        <w:textAlignment w:val="center"/>
        <w:rPr>
          <w:rFonts w:cs="HelveticaNeueLT-Bold"/>
          <w:b/>
          <w:bCs/>
          <w:color w:val="000000"/>
          <w:sz w:val="32"/>
          <w:szCs w:val="32"/>
          <w:lang w:bidi="en-US"/>
        </w:rPr>
      </w:pPr>
    </w:p>
    <w:p w14:paraId="4942FC81" w14:textId="77777777" w:rsidR="006C4906" w:rsidRDefault="006C4906" w:rsidP="006C4906">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56"/>
          <w:szCs w:val="56"/>
          <w:lang w:bidi="en-US"/>
        </w:rPr>
        <w:t>SUDBOURNE PARISH COUNCIL</w:t>
      </w:r>
    </w:p>
    <w:p w14:paraId="29DDBA08" w14:textId="77777777" w:rsidR="006C4906" w:rsidRDefault="006C4906" w:rsidP="006C4906">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64"/>
          <w:szCs w:val="64"/>
          <w:lang w:bidi="en-US"/>
        </w:rPr>
        <w:t>Financial Regulations</w:t>
      </w:r>
    </w:p>
    <w:p w14:paraId="3A367E3A" w14:textId="77777777" w:rsidR="006C4906" w:rsidRDefault="006C4906" w:rsidP="006C4906">
      <w:pPr>
        <w:autoSpaceDE w:val="0"/>
        <w:spacing w:line="200" w:lineRule="atLeast"/>
        <w:jc w:val="center"/>
        <w:textAlignment w:val="center"/>
        <w:rPr>
          <w:rFonts w:cs="HelveticaNeueLT-Bold"/>
          <w:b/>
          <w:bCs/>
          <w:color w:val="000000"/>
          <w:sz w:val="64"/>
          <w:szCs w:val="64"/>
          <w:lang w:bidi="en-US"/>
        </w:rPr>
      </w:pPr>
    </w:p>
    <w:p w14:paraId="57954F2F" w14:textId="76810D35" w:rsidR="006C4906" w:rsidRDefault="006C4906" w:rsidP="006C4906">
      <w:pPr>
        <w:autoSpaceDE w:val="0"/>
        <w:spacing w:line="200" w:lineRule="atLeast"/>
        <w:jc w:val="center"/>
        <w:textAlignment w:val="center"/>
        <w:rPr>
          <w:rFonts w:cs="HelveticaNeueLT-Bold"/>
          <w:b/>
          <w:bCs/>
          <w:color w:val="000000"/>
          <w:sz w:val="32"/>
          <w:szCs w:val="32"/>
          <w:lang w:bidi="en-US"/>
        </w:rPr>
      </w:pPr>
      <w:r>
        <w:rPr>
          <w:rFonts w:cs="HelveticaNeueLT-Bold"/>
          <w:b/>
          <w:bCs/>
          <w:color w:val="000000"/>
          <w:sz w:val="32"/>
          <w:szCs w:val="32"/>
          <w:lang w:bidi="en-US"/>
        </w:rPr>
        <w:t xml:space="preserve">(Reviewed &amp; Adopted on </w:t>
      </w:r>
      <w:r>
        <w:rPr>
          <w:rFonts w:cs="HelveticaNeueLT-Bold"/>
          <w:b/>
          <w:bCs/>
          <w:color w:val="000000"/>
          <w:sz w:val="32"/>
          <w:szCs w:val="32"/>
          <w:lang w:bidi="en-US"/>
        </w:rPr>
        <w:t>26</w:t>
      </w:r>
      <w:r w:rsidRPr="006C4906">
        <w:rPr>
          <w:rFonts w:cs="HelveticaNeueLT-Bold"/>
          <w:b/>
          <w:bCs/>
          <w:color w:val="000000"/>
          <w:sz w:val="32"/>
          <w:szCs w:val="32"/>
          <w:vertAlign w:val="superscript"/>
          <w:lang w:bidi="en-US"/>
        </w:rPr>
        <w:t>th</w:t>
      </w:r>
      <w:r>
        <w:rPr>
          <w:rFonts w:cs="HelveticaNeueLT-Bold"/>
          <w:b/>
          <w:bCs/>
          <w:color w:val="000000"/>
          <w:sz w:val="32"/>
          <w:szCs w:val="32"/>
          <w:lang w:bidi="en-US"/>
        </w:rPr>
        <w:t xml:space="preserve"> March 2026</w:t>
      </w:r>
      <w:r>
        <w:rPr>
          <w:rFonts w:cs="HelveticaNeueLT-Bold"/>
          <w:b/>
          <w:bCs/>
          <w:color w:val="000000"/>
          <w:sz w:val="32"/>
          <w:szCs w:val="32"/>
          <w:lang w:bidi="en-US"/>
        </w:rPr>
        <w:t>)</w:t>
      </w:r>
    </w:p>
    <w:p w14:paraId="160BAF4B" w14:textId="77777777" w:rsidR="006C4906" w:rsidRDefault="006C4906" w:rsidP="006C4906">
      <w:pPr>
        <w:autoSpaceDE w:val="0"/>
        <w:spacing w:line="200" w:lineRule="atLeast"/>
        <w:jc w:val="center"/>
        <w:textAlignment w:val="center"/>
        <w:rPr>
          <w:rFonts w:cs="HelveticaNeueLT-Bold"/>
          <w:b/>
          <w:bCs/>
          <w:color w:val="000000"/>
          <w:sz w:val="32"/>
          <w:szCs w:val="32"/>
          <w:lang w:bidi="en-US"/>
        </w:rPr>
      </w:pPr>
    </w:p>
    <w:p w14:paraId="59509554" w14:textId="77777777" w:rsidR="006C4906" w:rsidRDefault="006C4906" w:rsidP="006C4906">
      <w:pPr>
        <w:pStyle w:val="BodyText"/>
      </w:pPr>
    </w:p>
    <w:p w14:paraId="037DA37E" w14:textId="77777777" w:rsidR="006C4906" w:rsidRDefault="006C4906" w:rsidP="006C4906">
      <w:pPr>
        <w:pStyle w:val="BodyText"/>
      </w:pPr>
    </w:p>
    <w:p w14:paraId="05F5C270" w14:textId="77777777" w:rsidR="006C4906" w:rsidRDefault="006C4906" w:rsidP="006C4906">
      <w:pPr>
        <w:pStyle w:val="BodyText"/>
      </w:pPr>
    </w:p>
    <w:p w14:paraId="4030F5DD" w14:textId="77777777" w:rsidR="006C4906" w:rsidRDefault="006C4906" w:rsidP="006C4906">
      <w:pPr>
        <w:pStyle w:val="BodyText"/>
      </w:pPr>
    </w:p>
    <w:p w14:paraId="3154FB73" w14:textId="77777777" w:rsidR="006C4906" w:rsidRDefault="006C4906" w:rsidP="006C4906">
      <w:pPr>
        <w:pStyle w:val="BodyText"/>
      </w:pPr>
    </w:p>
    <w:p w14:paraId="243F2E4A" w14:textId="77777777" w:rsidR="006C4906" w:rsidRDefault="006C4906" w:rsidP="006C4906">
      <w:pPr>
        <w:pStyle w:val="BodyText"/>
      </w:pPr>
    </w:p>
    <w:p w14:paraId="78A3B700" w14:textId="77777777" w:rsidR="005B6F70" w:rsidRDefault="005B6F70" w:rsidP="005B6F70">
      <w:pPr>
        <w:pStyle w:val="BodyText"/>
      </w:pPr>
    </w:p>
    <w:p w14:paraId="551BA21F" w14:textId="77777777" w:rsidR="006C4906" w:rsidRDefault="006C4906" w:rsidP="005B6F70">
      <w:pPr>
        <w:pStyle w:val="BodyText"/>
      </w:pPr>
    </w:p>
    <w:p w14:paraId="216C824A" w14:textId="77777777" w:rsidR="006C4906" w:rsidRDefault="006C4906" w:rsidP="005B6F70">
      <w:pPr>
        <w:pStyle w:val="BodyText"/>
      </w:pPr>
    </w:p>
    <w:p w14:paraId="57A41884" w14:textId="77777777" w:rsidR="006C4906" w:rsidRDefault="006C4906" w:rsidP="005B6F70">
      <w:pPr>
        <w:pStyle w:val="BodyText"/>
      </w:pPr>
    </w:p>
    <w:p w14:paraId="2F4066F7" w14:textId="77777777" w:rsidR="006C4906" w:rsidRDefault="006C4906" w:rsidP="005B6F70">
      <w:pPr>
        <w:pStyle w:val="BodyText"/>
      </w:pPr>
    </w:p>
    <w:p w14:paraId="31C04D04" w14:textId="77777777" w:rsidR="00481AFB" w:rsidRPr="009F1AF9" w:rsidRDefault="00481AFB" w:rsidP="00481AFB">
      <w:pPr>
        <w:pStyle w:val="NoSpacing"/>
        <w:rPr>
          <w:rFonts w:ascii="Arial" w:hAnsi="Arial" w:cs="Arial"/>
          <w:b/>
          <w:sz w:val="28"/>
          <w:szCs w:val="28"/>
        </w:rPr>
      </w:pPr>
      <w:r w:rsidRPr="009F1AF9">
        <w:rPr>
          <w:rFonts w:ascii="Arial" w:hAnsi="Arial" w:cs="Arial"/>
          <w:b/>
          <w:sz w:val="28"/>
          <w:szCs w:val="28"/>
        </w:rPr>
        <w:lastRenderedPageBreak/>
        <w:t>MODEL FINANCIAL REGULATIONS FOR LOCAL COUNCILS</w:t>
      </w:r>
    </w:p>
    <w:p w14:paraId="727B832C" w14:textId="77777777" w:rsidR="003C1D63" w:rsidRPr="009F1AF9" w:rsidRDefault="003C1D63" w:rsidP="003C1D63">
      <w:pPr>
        <w:pStyle w:val="NoSpacing"/>
        <w:rPr>
          <w:rFonts w:ascii="Gotham Book" w:hAnsi="Gotham Book"/>
        </w:rPr>
        <w:sectPr w:rsidR="003C1D63" w:rsidRPr="009F1AF9" w:rsidSect="003C1D63">
          <w:footerReference w:type="default" r:id="rId9"/>
          <w:type w:val="continuous"/>
          <w:pgSz w:w="11906" w:h="16838" w:code="9"/>
          <w:pgMar w:top="1560" w:right="1440" w:bottom="1440" w:left="1440" w:header="964" w:footer="708" w:gutter="0"/>
          <w:pgNumType w:start="1"/>
          <w:cols w:space="708"/>
          <w:docGrid w:linePitch="360"/>
        </w:sectPr>
      </w:pPr>
    </w:p>
    <w:sdt>
      <w:sdtPr>
        <w:rPr>
          <w:rFonts w:ascii="Arial" w:hAnsi="Arial" w:cs="Arial"/>
          <w:b w:val="0"/>
          <w:lang w:val="en-GB"/>
        </w:rPr>
        <w:id w:val="815916576"/>
        <w:docPartObj>
          <w:docPartGallery w:val="Table of Contents"/>
          <w:docPartUnique/>
        </w:docPartObj>
      </w:sdtPr>
      <w:sdtEndPr>
        <w:rPr>
          <w:noProof/>
        </w:rPr>
      </w:sdtEndPr>
      <w:sdtContent>
        <w:p w14:paraId="0F8C3D5D" w14:textId="77777777" w:rsidR="006C4906" w:rsidRDefault="006C4906" w:rsidP="003C1D63">
          <w:pPr>
            <w:pStyle w:val="TOCHeading"/>
            <w:numPr>
              <w:ilvl w:val="0"/>
              <w:numId w:val="0"/>
            </w:numPr>
            <w:ind w:left="360" w:hanging="360"/>
            <w:rPr>
              <w:rFonts w:ascii="Arial" w:hAnsi="Arial" w:cs="Arial"/>
              <w:b w:val="0"/>
              <w:lang w:val="en-GB"/>
            </w:rPr>
          </w:pPr>
        </w:p>
        <w:p w14:paraId="0764187D" w14:textId="4FE49746" w:rsidR="003C1D63" w:rsidRPr="009F1AF9" w:rsidRDefault="003C1D63" w:rsidP="003C1D63">
          <w:pPr>
            <w:pStyle w:val="TOCHeading"/>
            <w:numPr>
              <w:ilvl w:val="0"/>
              <w:numId w:val="0"/>
            </w:numPr>
            <w:ind w:left="360" w:hanging="360"/>
            <w:rPr>
              <w:rFonts w:ascii="Arial" w:hAnsi="Arial" w:cs="Arial"/>
            </w:rPr>
          </w:pPr>
          <w:r w:rsidRPr="009F1AF9">
            <w:rPr>
              <w:rFonts w:ascii="Arial" w:hAnsi="Arial" w:cs="Arial"/>
            </w:rPr>
            <w:t>Contents</w:t>
          </w:r>
        </w:p>
        <w:p w14:paraId="260C1D4C" w14:textId="77777777" w:rsidR="003C1D63" w:rsidRDefault="003C1D63" w:rsidP="003C1D63">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Pr="001763C0">
              <w:rPr>
                <w:rStyle w:val="Hyperlink"/>
                <w:rFonts w:ascii="Arial" w:hAnsi="Arial" w:cs="Arial"/>
                <w:noProof/>
              </w:rPr>
              <w:t>1.</w:t>
            </w:r>
            <w:r>
              <w:rPr>
                <w:rFonts w:eastAsiaTheme="minorEastAsia"/>
                <w:noProof/>
                <w:kern w:val="2"/>
                <w:sz w:val="24"/>
                <w:szCs w:val="24"/>
                <w:lang w:eastAsia="en-GB"/>
                <w14:ligatures w14:val="standardContextual"/>
              </w:rPr>
              <w:tab/>
            </w:r>
            <w:r w:rsidRPr="001763C0">
              <w:rPr>
                <w:rStyle w:val="Hyperlink"/>
                <w:rFonts w:ascii="Arial" w:hAnsi="Arial" w:cs="Arial"/>
                <w:noProof/>
              </w:rPr>
              <w:t>General</w:t>
            </w:r>
            <w:r>
              <w:rPr>
                <w:noProof/>
                <w:webHidden/>
              </w:rPr>
              <w:tab/>
            </w:r>
            <w:r>
              <w:rPr>
                <w:noProof/>
                <w:webHidden/>
              </w:rPr>
              <w:fldChar w:fldCharType="begin"/>
            </w:r>
            <w:r>
              <w:rPr>
                <w:noProof/>
                <w:webHidden/>
              </w:rPr>
              <w:instrText xml:space="preserve"> PAGEREF _Toc165549952 \h </w:instrText>
            </w:r>
            <w:r>
              <w:rPr>
                <w:noProof/>
                <w:webHidden/>
              </w:rPr>
            </w:r>
            <w:r>
              <w:rPr>
                <w:noProof/>
                <w:webHidden/>
              </w:rPr>
              <w:fldChar w:fldCharType="separate"/>
            </w:r>
            <w:r>
              <w:rPr>
                <w:noProof/>
                <w:webHidden/>
              </w:rPr>
              <w:t>3</w:t>
            </w:r>
            <w:r>
              <w:rPr>
                <w:noProof/>
                <w:webHidden/>
              </w:rPr>
              <w:fldChar w:fldCharType="end"/>
            </w:r>
          </w:hyperlink>
        </w:p>
        <w:p w14:paraId="39CCB4B1" w14:textId="77777777" w:rsidR="003C1D63" w:rsidRDefault="003C1D63" w:rsidP="003C1D63">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4</w:t>
            </w:r>
            <w:r>
              <w:rPr>
                <w:noProof/>
                <w:webHidden/>
              </w:rPr>
              <w:fldChar w:fldCharType="end"/>
            </w:r>
          </w:hyperlink>
        </w:p>
        <w:p w14:paraId="7D3CBA19" w14:textId="77777777" w:rsidR="003C1D63" w:rsidRDefault="003C1D63" w:rsidP="003C1D63">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4</w:t>
            </w:r>
            <w:r>
              <w:rPr>
                <w:noProof/>
                <w:webHidden/>
              </w:rPr>
              <w:fldChar w:fldCharType="end"/>
            </w:r>
          </w:hyperlink>
        </w:p>
        <w:p w14:paraId="1DBC3C15" w14:textId="77777777" w:rsidR="003C1D63" w:rsidRDefault="003C1D63" w:rsidP="003C1D63">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6</w:t>
            </w:r>
            <w:r>
              <w:rPr>
                <w:noProof/>
                <w:webHidden/>
              </w:rPr>
              <w:fldChar w:fldCharType="end"/>
            </w:r>
          </w:hyperlink>
        </w:p>
        <w:p w14:paraId="5959B3CA" w14:textId="77777777" w:rsidR="003C1D63" w:rsidRDefault="003C1D63" w:rsidP="003C1D63">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7</w:t>
            </w:r>
            <w:r>
              <w:rPr>
                <w:noProof/>
                <w:webHidden/>
              </w:rPr>
              <w:fldChar w:fldCharType="end"/>
            </w:r>
          </w:hyperlink>
        </w:p>
        <w:p w14:paraId="61533521" w14:textId="77777777" w:rsidR="003C1D63" w:rsidRDefault="003C1D63" w:rsidP="003C1D63">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9</w:t>
            </w:r>
            <w:r>
              <w:rPr>
                <w:noProof/>
                <w:webHidden/>
              </w:rPr>
              <w:fldChar w:fldCharType="end"/>
            </w:r>
          </w:hyperlink>
        </w:p>
        <w:p w14:paraId="502A30A4" w14:textId="77777777" w:rsidR="003C1D63" w:rsidRDefault="003C1D63" w:rsidP="003C1D63">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10</w:t>
            </w:r>
            <w:r>
              <w:rPr>
                <w:noProof/>
                <w:webHidden/>
              </w:rPr>
              <w:fldChar w:fldCharType="end"/>
            </w:r>
          </w:hyperlink>
        </w:p>
        <w:p w14:paraId="7D98F4DE" w14:textId="77777777" w:rsidR="003C1D63" w:rsidRDefault="003C1D63" w:rsidP="003C1D63">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11</w:t>
            </w:r>
            <w:r>
              <w:rPr>
                <w:noProof/>
                <w:webHidden/>
              </w:rPr>
              <w:fldChar w:fldCharType="end"/>
            </w:r>
          </w:hyperlink>
        </w:p>
        <w:p w14:paraId="6FF6DB10" w14:textId="3599905D" w:rsidR="003C1D63" w:rsidRDefault="003C1D63" w:rsidP="003C1D63">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b/>
                <w:bCs/>
                <w:noProof/>
                <w:webHidden/>
                <w:lang w:val="en-US"/>
              </w:rPr>
              <w:t>.</w:t>
            </w:r>
            <w:r>
              <w:rPr>
                <w:noProof/>
                <w:webHidden/>
              </w:rPr>
              <w:fldChar w:fldCharType="end"/>
            </w:r>
          </w:hyperlink>
        </w:p>
        <w:p w14:paraId="6C3EDCBC" w14:textId="77777777" w:rsidR="003C1D63" w:rsidRDefault="003C1D63" w:rsidP="003C1D63">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11</w:t>
            </w:r>
            <w:r>
              <w:rPr>
                <w:noProof/>
                <w:webHidden/>
              </w:rPr>
              <w:fldChar w:fldCharType="end"/>
            </w:r>
          </w:hyperlink>
        </w:p>
        <w:p w14:paraId="42A7161A" w14:textId="77777777" w:rsidR="003C1D63" w:rsidRDefault="003C1D63" w:rsidP="003C1D63">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11</w:t>
            </w:r>
            <w:r>
              <w:rPr>
                <w:noProof/>
                <w:webHidden/>
              </w:rPr>
              <w:fldChar w:fldCharType="end"/>
            </w:r>
          </w:hyperlink>
        </w:p>
        <w:p w14:paraId="1F07BC63" w14:textId="77777777" w:rsidR="003C1D63" w:rsidRDefault="003C1D63" w:rsidP="003C1D63">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12</w:t>
            </w:r>
            <w:r>
              <w:rPr>
                <w:noProof/>
                <w:webHidden/>
              </w:rPr>
              <w:fldChar w:fldCharType="end"/>
            </w:r>
          </w:hyperlink>
        </w:p>
        <w:p w14:paraId="06D2ECBF" w14:textId="77777777" w:rsidR="003C1D63" w:rsidRDefault="003C1D63" w:rsidP="003C1D63">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12</w:t>
            </w:r>
            <w:r>
              <w:rPr>
                <w:noProof/>
                <w:webHidden/>
              </w:rPr>
              <w:fldChar w:fldCharType="end"/>
            </w:r>
          </w:hyperlink>
        </w:p>
        <w:p w14:paraId="64D11980" w14:textId="77777777" w:rsidR="003C1D63" w:rsidRDefault="003C1D63" w:rsidP="003C1D63">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13</w:t>
            </w:r>
            <w:r>
              <w:rPr>
                <w:noProof/>
                <w:webHidden/>
              </w:rPr>
              <w:fldChar w:fldCharType="end"/>
            </w:r>
          </w:hyperlink>
        </w:p>
        <w:p w14:paraId="44CC3398" w14:textId="77777777" w:rsidR="003C1D63" w:rsidRDefault="003C1D63" w:rsidP="003C1D63">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13</w:t>
            </w:r>
            <w:r>
              <w:rPr>
                <w:noProof/>
                <w:webHidden/>
              </w:rPr>
              <w:fldChar w:fldCharType="end"/>
            </w:r>
          </w:hyperlink>
        </w:p>
        <w:p w14:paraId="68E41DDE" w14:textId="77777777" w:rsidR="003C1D63" w:rsidRDefault="003C1D63" w:rsidP="003C1D63">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13</w:t>
            </w:r>
            <w:r>
              <w:rPr>
                <w:noProof/>
                <w:webHidden/>
              </w:rPr>
              <w:fldChar w:fldCharType="end"/>
            </w:r>
          </w:hyperlink>
        </w:p>
        <w:p w14:paraId="125AAAB6" w14:textId="77777777" w:rsidR="003C1D63" w:rsidRDefault="003C1D63" w:rsidP="003C1D63">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14</w:t>
            </w:r>
            <w:r>
              <w:rPr>
                <w:noProof/>
                <w:webHidden/>
              </w:rPr>
              <w:fldChar w:fldCharType="end"/>
            </w:r>
          </w:hyperlink>
        </w:p>
        <w:p w14:paraId="3B53D286" w14:textId="77777777" w:rsidR="003C1D63" w:rsidRDefault="003C1D63" w:rsidP="003C1D63">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14</w:t>
            </w:r>
            <w:r>
              <w:rPr>
                <w:noProof/>
                <w:webHidden/>
              </w:rPr>
              <w:fldChar w:fldCharType="end"/>
            </w:r>
          </w:hyperlink>
        </w:p>
        <w:p w14:paraId="19C02052" w14:textId="77777777" w:rsidR="003C1D63" w:rsidRDefault="003C1D63" w:rsidP="003C1D63">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14</w:t>
            </w:r>
            <w:r>
              <w:rPr>
                <w:noProof/>
                <w:webHidden/>
              </w:rPr>
              <w:fldChar w:fldCharType="end"/>
            </w:r>
          </w:hyperlink>
        </w:p>
        <w:p w14:paraId="7AA4A1C2" w14:textId="77777777" w:rsidR="003C1D63" w:rsidRDefault="003C1D63" w:rsidP="003C1D63">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15</w:t>
            </w:r>
            <w:r>
              <w:rPr>
                <w:noProof/>
                <w:webHidden/>
              </w:rPr>
              <w:fldChar w:fldCharType="end"/>
            </w:r>
          </w:hyperlink>
        </w:p>
        <w:p w14:paraId="18DE839E" w14:textId="77777777" w:rsidR="003C1D63" w:rsidRPr="009F1AF9" w:rsidRDefault="003C1D63" w:rsidP="003C1D63">
          <w:pPr>
            <w:rPr>
              <w:rFonts w:ascii="Arial" w:hAnsi="Arial" w:cs="Arial"/>
            </w:rPr>
          </w:pPr>
          <w:r w:rsidRPr="009F1AF9">
            <w:rPr>
              <w:rFonts w:ascii="Arial" w:hAnsi="Arial" w:cs="Arial"/>
              <w:b/>
              <w:bCs/>
              <w:noProof/>
            </w:rPr>
            <w:fldChar w:fldCharType="end"/>
          </w:r>
        </w:p>
      </w:sdtContent>
    </w:sdt>
    <w:p w14:paraId="6B35F9D5" w14:textId="77777777" w:rsidR="003C1D63" w:rsidRPr="009F1AF9" w:rsidRDefault="003C1D63" w:rsidP="003C1D63">
      <w:pPr>
        <w:rPr>
          <w:rFonts w:ascii="Arial" w:hAnsi="Arial" w:cs="Arial"/>
        </w:rPr>
      </w:pPr>
    </w:p>
    <w:p w14:paraId="10BE5D23" w14:textId="121ABF9A" w:rsidR="003C1D63" w:rsidRDefault="003C1D63" w:rsidP="003C1D63">
      <w:pPr>
        <w:rPr>
          <w:rFonts w:ascii="Arial" w:hAnsi="Arial" w:cs="Arial"/>
          <w:b/>
        </w:rPr>
      </w:pPr>
    </w:p>
    <w:p w14:paraId="3E2D7CF5" w14:textId="77777777" w:rsidR="006C4906" w:rsidRDefault="006C4906" w:rsidP="003C1D63">
      <w:pPr>
        <w:rPr>
          <w:rFonts w:ascii="Arial" w:hAnsi="Arial" w:cs="Arial"/>
          <w:b/>
        </w:rPr>
      </w:pPr>
    </w:p>
    <w:p w14:paraId="4215D909" w14:textId="77777777" w:rsidR="006C4906" w:rsidRDefault="006C4906" w:rsidP="003C1D63">
      <w:pPr>
        <w:rPr>
          <w:rFonts w:ascii="Arial" w:hAnsi="Arial" w:cs="Arial"/>
          <w:b/>
        </w:rPr>
      </w:pPr>
    </w:p>
    <w:p w14:paraId="1D5186C6" w14:textId="77777777" w:rsidR="006C4906" w:rsidRDefault="006C4906" w:rsidP="003C1D63">
      <w:pPr>
        <w:rPr>
          <w:rFonts w:ascii="Arial" w:hAnsi="Arial" w:cs="Arial"/>
          <w:b/>
        </w:rPr>
      </w:pPr>
    </w:p>
    <w:p w14:paraId="03FF21FD" w14:textId="77777777" w:rsidR="006C4906" w:rsidRDefault="006C4906" w:rsidP="003C1D63">
      <w:pPr>
        <w:rPr>
          <w:rFonts w:ascii="Arial" w:hAnsi="Arial" w:cs="Arial"/>
          <w:b/>
        </w:rPr>
      </w:pPr>
    </w:p>
    <w:p w14:paraId="6071EABA" w14:textId="77777777" w:rsidR="006C4906" w:rsidRDefault="006C4906" w:rsidP="003C1D63">
      <w:pPr>
        <w:rPr>
          <w:rFonts w:ascii="Arial" w:hAnsi="Arial" w:cs="Arial"/>
          <w:b/>
        </w:rPr>
      </w:pPr>
    </w:p>
    <w:p w14:paraId="136C4E7E" w14:textId="77777777" w:rsidR="006C4906" w:rsidRPr="009F1AF9" w:rsidRDefault="006C4906" w:rsidP="003C1D63">
      <w:pPr>
        <w:rPr>
          <w:rFonts w:ascii="Arial" w:hAnsi="Arial" w:cs="Arial"/>
          <w:b/>
        </w:rPr>
      </w:pPr>
    </w:p>
    <w:p w14:paraId="7207CBD2" w14:textId="77777777" w:rsidR="003C1D63" w:rsidRPr="009F1AF9" w:rsidRDefault="003C1D63" w:rsidP="003C1D63">
      <w:pPr>
        <w:pStyle w:val="Heading1"/>
        <w:rPr>
          <w:rFonts w:ascii="Arial" w:hAnsi="Arial" w:cs="Arial"/>
        </w:rPr>
      </w:pPr>
      <w:bookmarkStart w:id="0" w:name="_Toc165549952"/>
      <w:r w:rsidRPr="009F1AF9">
        <w:rPr>
          <w:rFonts w:ascii="Arial" w:hAnsi="Arial" w:cs="Arial"/>
        </w:rPr>
        <w:t>General</w:t>
      </w:r>
      <w:bookmarkEnd w:id="0"/>
      <w:r w:rsidRPr="009F1AF9">
        <w:rPr>
          <w:rFonts w:ascii="Arial" w:hAnsi="Arial" w:cs="Arial"/>
        </w:rPr>
        <w:t xml:space="preserve">  </w:t>
      </w:r>
    </w:p>
    <w:p w14:paraId="30233BC3"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52B88713"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Councillors are expected to follow these regulations and not to entice employees to breach them. Failure to follow these regulations brings the office of councillor into disrepute.</w:t>
      </w:r>
    </w:p>
    <w:p w14:paraId="0C22B893"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Wilful breach of these regulations by an employee may result in disciplinary proceedings.</w:t>
      </w:r>
    </w:p>
    <w:p w14:paraId="2B0F9C9F"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0F8429A" w14:textId="77777777" w:rsidR="003C1D63" w:rsidRPr="009F1AF9" w:rsidRDefault="003C1D63" w:rsidP="003C1D63">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1F1FC253" w14:textId="77777777" w:rsidR="003C1D63" w:rsidRPr="009F1AF9" w:rsidRDefault="003C1D63" w:rsidP="003C1D63">
      <w:pPr>
        <w:pStyle w:val="ListParagraph"/>
        <w:numPr>
          <w:ilvl w:val="0"/>
          <w:numId w:val="49"/>
        </w:numPr>
        <w:spacing w:after="120"/>
        <w:ind w:left="1276" w:hanging="283"/>
        <w:rPr>
          <w:rFonts w:ascii="Arial" w:hAnsi="Arial" w:cs="Arial"/>
        </w:rPr>
      </w:pPr>
      <w:r w:rsidRPr="009F1AF9">
        <w:rPr>
          <w:rFonts w:ascii="Arial" w:hAnsi="Arial" w:cs="Arial"/>
        </w:rPr>
        <w:t>“Approve” refers to an online action, allowing an electronic transaction to take place.</w:t>
      </w:r>
    </w:p>
    <w:p w14:paraId="206E9C5B" w14:textId="77777777" w:rsidR="003C1D63" w:rsidRPr="009F1AF9" w:rsidRDefault="003C1D63" w:rsidP="003C1D63">
      <w:pPr>
        <w:pStyle w:val="ListParagraph"/>
        <w:numPr>
          <w:ilvl w:val="0"/>
          <w:numId w:val="49"/>
        </w:numPr>
        <w:spacing w:after="120"/>
        <w:ind w:left="1276" w:hanging="283"/>
        <w:rPr>
          <w:rFonts w:ascii="Arial" w:hAnsi="Arial" w:cs="Arial"/>
        </w:rPr>
      </w:pPr>
      <w:r w:rsidRPr="009F1AF9">
        <w:rPr>
          <w:rFonts w:ascii="Arial" w:hAnsi="Arial" w:cs="Arial"/>
        </w:rPr>
        <w:t>“Authorise” refers to a decision by the council, or a committee or an officer, to allow something to happen.</w:t>
      </w:r>
    </w:p>
    <w:p w14:paraId="4E711D5C" w14:textId="77777777" w:rsidR="003C1D63" w:rsidRPr="009F1AF9" w:rsidRDefault="003C1D63" w:rsidP="003C1D63">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64802524" w14:textId="77777777" w:rsidR="003C1D63" w:rsidRPr="009F1AF9" w:rsidRDefault="003C1D63" w:rsidP="003C1D63">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refers to the guide issued by the Joint Panel on Accountability and Governance</w:t>
      </w:r>
      <w:r w:rsidRPr="009F1AF9" w:rsidDel="00660DC8">
        <w:rPr>
          <w:rFonts w:ascii="Arial" w:hAnsi="Arial" w:cs="Arial"/>
        </w:rPr>
        <w:t xml:space="preserve"> </w:t>
      </w:r>
      <w:r w:rsidRPr="009F1AF9">
        <w:rPr>
          <w:rFonts w:ascii="Arial" w:hAnsi="Arial" w:cs="Arial"/>
        </w:rPr>
        <w:t>(JPAG) and published by NALC in England or Governance and Accountability for Local Councils in Wales – A Practitioners Guide jointly published by One Voice Wales and the Society of Local Council Clerks in Wales.</w:t>
      </w:r>
    </w:p>
    <w:p w14:paraId="231DC44D" w14:textId="77777777" w:rsidR="003C1D63" w:rsidRPr="009F1AF9" w:rsidRDefault="003C1D63" w:rsidP="003C1D63">
      <w:pPr>
        <w:pStyle w:val="ListParagraph"/>
        <w:numPr>
          <w:ilvl w:val="0"/>
          <w:numId w:val="49"/>
        </w:numPr>
        <w:spacing w:after="120"/>
        <w:ind w:left="1276" w:hanging="283"/>
        <w:rPr>
          <w:rFonts w:ascii="Arial" w:hAnsi="Arial" w:cs="Arial"/>
        </w:rPr>
      </w:pPr>
      <w:r w:rsidRPr="009F1AF9">
        <w:rPr>
          <w:rFonts w:ascii="Arial" w:hAnsi="Arial" w:cs="Arial"/>
        </w:rPr>
        <w:t xml:space="preserve">‘Must’ and </w:t>
      </w:r>
      <w:r w:rsidRPr="009F1AF9">
        <w:rPr>
          <w:rFonts w:ascii="Arial" w:hAnsi="Arial" w:cs="Arial"/>
          <w:b/>
          <w:bCs/>
        </w:rPr>
        <w:t>bold text</w:t>
      </w:r>
      <w:r w:rsidRPr="009F1AF9">
        <w:rPr>
          <w:rFonts w:ascii="Arial" w:hAnsi="Arial" w:cs="Arial"/>
        </w:rPr>
        <w:t xml:space="preserve"> refer to a statutory obligation the council cannot change. </w:t>
      </w:r>
    </w:p>
    <w:p w14:paraId="480078DE" w14:textId="77777777" w:rsidR="003C1D63" w:rsidRPr="009F1AF9" w:rsidRDefault="003C1D63" w:rsidP="003C1D63">
      <w:pPr>
        <w:pStyle w:val="ListParagraph"/>
        <w:numPr>
          <w:ilvl w:val="0"/>
          <w:numId w:val="49"/>
        </w:numPr>
        <w:spacing w:after="120"/>
        <w:ind w:left="1276" w:hanging="283"/>
        <w:rPr>
          <w:rFonts w:ascii="Arial" w:hAnsi="Arial" w:cs="Arial"/>
        </w:rPr>
      </w:pPr>
      <w:r w:rsidRPr="009F1AF9">
        <w:rPr>
          <w:rFonts w:ascii="Arial" w:hAnsi="Arial" w:cs="Arial"/>
        </w:rPr>
        <w:t>‘Shall’ refers to a non-statutory instruction by the council to its members and staff.</w:t>
      </w:r>
    </w:p>
    <w:p w14:paraId="5529ADA5" w14:textId="77777777" w:rsidR="003C1D63" w:rsidRPr="009F1AF9" w:rsidRDefault="003C1D63" w:rsidP="003C1D63">
      <w:pPr>
        <w:pStyle w:val="ListParagraph"/>
        <w:spacing w:after="120"/>
        <w:ind w:left="1276"/>
        <w:rPr>
          <w:rFonts w:ascii="Arial" w:hAnsi="Arial" w:cs="Arial"/>
        </w:rPr>
      </w:pPr>
    </w:p>
    <w:p w14:paraId="3AF77A58"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  The RFO;</w:t>
      </w:r>
    </w:p>
    <w:p w14:paraId="431D4EEC" w14:textId="77777777" w:rsidR="003C1D63" w:rsidRPr="009F1AF9" w:rsidRDefault="003C1D63" w:rsidP="003C1D63">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6697C1D" w14:textId="77777777" w:rsidR="003C1D63" w:rsidRPr="009F1AF9" w:rsidRDefault="003C1D63" w:rsidP="003C1D63">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administers the council's financial affairs in accordance with all Acts, Regulations and proper practices;</w:t>
      </w:r>
    </w:p>
    <w:p w14:paraId="27CB5035" w14:textId="77777777" w:rsidR="003C1D63" w:rsidRPr="009F1AF9" w:rsidRDefault="003C1D63" w:rsidP="003C1D63">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3DD0DBC5" w14:textId="77777777" w:rsidR="003C1D63" w:rsidRPr="009F1AF9" w:rsidRDefault="003C1D63" w:rsidP="003C1D63">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108BD83B" w14:textId="77777777" w:rsidR="003C1D63" w:rsidRPr="009F1AF9" w:rsidRDefault="003C1D63" w:rsidP="003C1D63">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records are kept up to date;</w:t>
      </w:r>
    </w:p>
    <w:p w14:paraId="5FF303BB" w14:textId="77777777" w:rsidR="003C1D63" w:rsidRPr="009F1AF9" w:rsidRDefault="003C1D63" w:rsidP="003C1D63">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 economy, efficiency and effectiveness in the use of council resources; and</w:t>
      </w:r>
    </w:p>
    <w:p w14:paraId="08E314E6" w14:textId="77777777" w:rsidR="003C1D63" w:rsidRDefault="003C1D63" w:rsidP="003C1D63">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0AA5679E" w14:textId="77777777" w:rsidR="003C1D63" w:rsidRPr="009F1AF9" w:rsidRDefault="003C1D63" w:rsidP="003C1D63">
      <w:pPr>
        <w:pStyle w:val="ListParagraph"/>
        <w:spacing w:after="120" w:line="240" w:lineRule="auto"/>
        <w:ind w:left="1276"/>
        <w:contextualSpacing w:val="0"/>
        <w:rPr>
          <w:rFonts w:ascii="Arial" w:hAnsi="Arial" w:cs="Arial"/>
        </w:rPr>
      </w:pPr>
    </w:p>
    <w:p w14:paraId="0684C463" w14:textId="77777777" w:rsidR="003C1D63" w:rsidRPr="009F1AF9" w:rsidRDefault="003C1D63" w:rsidP="003C1D63">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2E6EAEFB" w14:textId="77777777" w:rsidR="003C1D63" w:rsidRPr="009F1AF9" w:rsidRDefault="003C1D63" w:rsidP="003C1D63">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673BA2AE" w14:textId="77777777" w:rsidR="003C1D63" w:rsidRPr="009F1AF9" w:rsidRDefault="003C1D63" w:rsidP="003C1D63">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75DCE2B2" w14:textId="77777777" w:rsidR="003C1D63" w:rsidRPr="009F1AF9" w:rsidRDefault="003C1D63" w:rsidP="003C1D63">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5F1BFAD" w14:textId="77777777" w:rsidR="003C1D63" w:rsidRPr="009F1AF9" w:rsidRDefault="003C1D63" w:rsidP="003C1D63">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165310D0" w14:textId="77777777" w:rsidR="003C1D63" w:rsidRPr="009F1AF9" w:rsidRDefault="003C1D63" w:rsidP="003C1D63">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0BB8C18D" w14:textId="77777777" w:rsidR="003C1D63" w:rsidRPr="009F1AF9" w:rsidRDefault="003C1D63" w:rsidP="003C1D63">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49E5E45C" w14:textId="77777777" w:rsidR="003C1D63" w:rsidRPr="009F1AF9" w:rsidRDefault="003C1D63" w:rsidP="003C1D63">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137688B9"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In addition, the council shall:</w:t>
      </w:r>
    </w:p>
    <w:p w14:paraId="4567D8E1" w14:textId="77777777" w:rsidR="003C1D63" w:rsidRPr="00EC1483" w:rsidRDefault="003C1D63" w:rsidP="003C1D63">
      <w:pPr>
        <w:pStyle w:val="ListParagraph"/>
        <w:numPr>
          <w:ilvl w:val="0"/>
          <w:numId w:val="28"/>
        </w:numPr>
        <w:spacing w:after="120"/>
        <w:ind w:left="1276" w:hanging="283"/>
        <w:contextualSpacing w:val="0"/>
        <w:rPr>
          <w:rFonts w:ascii="Arial" w:hAnsi="Arial" w:cs="Arial"/>
        </w:rPr>
      </w:pPr>
      <w:r w:rsidRPr="00EC1483">
        <w:rPr>
          <w:rFonts w:ascii="Arial" w:hAnsi="Arial" w:cs="Arial"/>
        </w:rPr>
        <w:t>determine and regularly review the bank mandate for all council bank accounts;</w:t>
      </w:r>
    </w:p>
    <w:p w14:paraId="3BF80801" w14:textId="77777777" w:rsidR="003C1D63" w:rsidRPr="009F1AF9" w:rsidRDefault="003C1D63" w:rsidP="003C1D63">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 and internal control</w:t>
      </w:r>
      <w:bookmarkEnd w:id="81"/>
    </w:p>
    <w:p w14:paraId="3557E727"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084BA660"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593A773B"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32FD01C7" w14:textId="77777777" w:rsidR="003C1D63" w:rsidRPr="009F1AF9" w:rsidRDefault="003C1D63" w:rsidP="003C1D63">
      <w:pPr>
        <w:pStyle w:val="ListParagraph"/>
        <w:numPr>
          <w:ilvl w:val="1"/>
          <w:numId w:val="21"/>
        </w:numPr>
        <w:spacing w:after="120"/>
        <w:contextualSpacing w:val="0"/>
        <w:rPr>
          <w:rFonts w:ascii="Arial" w:hAnsi="Arial" w:cs="Arial"/>
          <w:b/>
          <w:bCs/>
        </w:rPr>
      </w:pPr>
      <w:r w:rsidRPr="009F1AF9">
        <w:rPr>
          <w:rFonts w:ascii="Arial" w:hAnsi="Arial" w:cs="Arial"/>
          <w:b/>
          <w:bCs/>
        </w:rPr>
        <w:t>The accounting control systems determined by the RFO must include measures to:</w:t>
      </w:r>
    </w:p>
    <w:p w14:paraId="2F3A05FD" w14:textId="77777777" w:rsidR="003C1D63" w:rsidRPr="009F1AF9" w:rsidRDefault="003C1D63" w:rsidP="003C1D6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Pr="009F1AF9">
        <w:rPr>
          <w:rFonts w:ascii="Arial" w:hAnsi="Arial" w:cs="Arial"/>
        </w:rPr>
        <w:t xml:space="preserve"> </w:t>
      </w:r>
    </w:p>
    <w:p w14:paraId="60047474" w14:textId="77777777" w:rsidR="003C1D63" w:rsidRPr="009F1AF9" w:rsidRDefault="003C1D63" w:rsidP="003C1D6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the prompt, accurate recording of financial transactions;</w:t>
      </w:r>
    </w:p>
    <w:p w14:paraId="25F4732A" w14:textId="77777777" w:rsidR="003C1D63" w:rsidRPr="009F1AF9" w:rsidRDefault="003C1D63" w:rsidP="003C1D6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2DF2D0C0" w14:textId="77777777" w:rsidR="003C1D63" w:rsidRPr="009F1AF9" w:rsidRDefault="003C1D63" w:rsidP="003C1D6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573F1BF5" w14:textId="77777777" w:rsidR="003C1D63" w:rsidRPr="009F1AF9" w:rsidRDefault="003C1D63" w:rsidP="003C1D6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2B20676A" w14:textId="77777777" w:rsidR="003C1D63" w:rsidRPr="009F1AF9" w:rsidRDefault="003C1D63" w:rsidP="003C1D6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152C0615"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54F20C6C" w14:textId="77777777" w:rsidR="003C1D63" w:rsidRPr="009F1AF9" w:rsidRDefault="003C1D63" w:rsidP="003C1D63">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Accounts and audit</w:t>
      </w:r>
      <w:bookmarkEnd w:id="94"/>
    </w:p>
    <w:p w14:paraId="64D37F4C"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RFO in accordance with the Accounts and Audit Regulations. </w:t>
      </w:r>
    </w:p>
    <w:p w14:paraId="20C76E50" w14:textId="77777777" w:rsidR="003C1D63" w:rsidRDefault="003C1D63" w:rsidP="003C1D63">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w:t>
      </w:r>
    </w:p>
    <w:p w14:paraId="1DDFB587" w14:textId="77777777" w:rsidR="003C1D63" w:rsidRPr="009F1AF9" w:rsidRDefault="003C1D63" w:rsidP="003C1D63">
      <w:pPr>
        <w:pStyle w:val="ListParagraph"/>
        <w:spacing w:after="120"/>
        <w:ind w:left="851"/>
        <w:contextualSpacing w:val="0"/>
        <w:rPr>
          <w:rFonts w:ascii="Arial" w:hAnsi="Arial" w:cs="Arial"/>
          <w:b/>
          <w:bCs/>
        </w:rPr>
      </w:pP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2A43B3F1" w14:textId="77777777" w:rsidR="003C1D63" w:rsidRPr="009F1AF9" w:rsidRDefault="003C1D63" w:rsidP="003C1D63">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025AEB5D" w14:textId="77777777" w:rsidR="003C1D63" w:rsidRPr="009F1AF9" w:rsidRDefault="003C1D63" w:rsidP="003C1D63">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7503F4D9"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33D50D2A"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0F66D70F"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there is an adequate and effective system of internal audit of its accounting records and internal control system in accordance with proper practices</w:t>
      </w:r>
      <w:r>
        <w:rPr>
          <w:rFonts w:ascii="Arial" w:hAnsi="Arial" w:cs="Arial"/>
        </w:rPr>
        <w:t>.  The accounts are carried out using Scribe Accounting Software.</w:t>
      </w:r>
    </w:p>
    <w:p w14:paraId="775502E8"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b/>
          <w:bCs/>
        </w:rPr>
        <w:t>Any officer or member of the council must make available such documents and records as the internal or external auditor consider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p>
    <w:p w14:paraId="135D81C9"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internal auditor shall be appointed by the council and shall carry out their work to evaluate the effectiveness of the council’s risk management, control and governance processes</w:t>
      </w:r>
      <w:r w:rsidRPr="009F1AF9" w:rsidDel="008C7D95">
        <w:rPr>
          <w:rFonts w:ascii="Arial" w:hAnsi="Arial" w:cs="Arial"/>
        </w:rPr>
        <w:t xml:space="preserve"> </w:t>
      </w:r>
      <w:r w:rsidRPr="009F1AF9">
        <w:rPr>
          <w:rFonts w:ascii="Arial" w:hAnsi="Arial" w:cs="Arial"/>
        </w:rPr>
        <w:t>in accordance with proper practices specified in the Practitioners’ Guide.</w:t>
      </w:r>
    </w:p>
    <w:p w14:paraId="0548A71B"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council shall ensure that the internal auditor:</w:t>
      </w:r>
    </w:p>
    <w:p w14:paraId="4F3F7B4B" w14:textId="77777777" w:rsidR="003C1D63" w:rsidRPr="009F1AF9" w:rsidRDefault="003C1D63" w:rsidP="003C1D63">
      <w:pPr>
        <w:pStyle w:val="ListParagraph"/>
        <w:numPr>
          <w:ilvl w:val="0"/>
          <w:numId w:val="30"/>
        </w:numPr>
        <w:spacing w:after="120"/>
        <w:contextualSpacing w:val="0"/>
        <w:rPr>
          <w:rFonts w:ascii="Arial" w:hAnsi="Arial" w:cs="Arial"/>
        </w:rPr>
      </w:pPr>
      <w:r w:rsidRPr="009F1AF9">
        <w:rPr>
          <w:rFonts w:ascii="Arial" w:hAnsi="Arial" w:cs="Arial"/>
        </w:rPr>
        <w:t>is competent and independent of the financial operations of the council;</w:t>
      </w:r>
    </w:p>
    <w:p w14:paraId="5169C6D5" w14:textId="77777777" w:rsidR="003C1D63" w:rsidRPr="009F1AF9" w:rsidRDefault="003C1D63" w:rsidP="003C1D63">
      <w:pPr>
        <w:pStyle w:val="ListParagraph"/>
        <w:numPr>
          <w:ilvl w:val="0"/>
          <w:numId w:val="30"/>
        </w:numPr>
        <w:spacing w:after="120"/>
        <w:contextualSpacing w:val="0"/>
        <w:rPr>
          <w:rFonts w:ascii="Arial" w:hAnsi="Arial" w:cs="Arial"/>
        </w:rPr>
      </w:pPr>
      <w:r w:rsidRPr="009F1AF9">
        <w:rPr>
          <w:rFonts w:ascii="Arial" w:hAnsi="Arial" w:cs="Arial"/>
        </w:rPr>
        <w:t>reports to council in writing, or in person, on a regular basis with a minimum of one written report during each financial year;</w:t>
      </w:r>
    </w:p>
    <w:p w14:paraId="61FDCA5E" w14:textId="77777777" w:rsidR="003C1D63" w:rsidRPr="009F1AF9" w:rsidRDefault="003C1D63" w:rsidP="003C1D63">
      <w:pPr>
        <w:pStyle w:val="ListParagraph"/>
        <w:numPr>
          <w:ilvl w:val="0"/>
          <w:numId w:val="30"/>
        </w:numPr>
        <w:spacing w:after="120"/>
        <w:contextualSpacing w:val="0"/>
        <w:rPr>
          <w:rFonts w:ascii="Arial" w:hAnsi="Arial" w:cs="Arial"/>
        </w:rPr>
      </w:pPr>
      <w:r w:rsidRPr="009F1AF9">
        <w:rPr>
          <w:rFonts w:ascii="Arial" w:hAnsi="Arial" w:cs="Arial"/>
        </w:rPr>
        <w:t>can demonstrate competence, objectivity and independence, free from any actual or perceived conflicts of interest, including those arising from family relationships; and</w:t>
      </w:r>
    </w:p>
    <w:p w14:paraId="6049750D" w14:textId="77777777" w:rsidR="003C1D63" w:rsidRPr="009F1AF9" w:rsidRDefault="003C1D63" w:rsidP="003C1D63">
      <w:pPr>
        <w:pStyle w:val="ListParagraph"/>
        <w:numPr>
          <w:ilvl w:val="0"/>
          <w:numId w:val="30"/>
        </w:numPr>
        <w:spacing w:after="120"/>
        <w:contextualSpacing w:val="0"/>
        <w:rPr>
          <w:rFonts w:ascii="Arial" w:hAnsi="Arial" w:cs="Arial"/>
        </w:rPr>
      </w:pPr>
      <w:proofErr w:type="gramStart"/>
      <w:r w:rsidRPr="009F1AF9">
        <w:rPr>
          <w:rFonts w:ascii="Arial" w:hAnsi="Arial" w:cs="Arial"/>
        </w:rPr>
        <w:t>has no involvement</w:t>
      </w:r>
      <w:proofErr w:type="gramEnd"/>
      <w:r w:rsidRPr="009F1AF9">
        <w:rPr>
          <w:rFonts w:ascii="Arial" w:hAnsi="Arial" w:cs="Arial"/>
        </w:rPr>
        <w:t xml:space="preserve"> in the management or control of the council</w:t>
      </w:r>
    </w:p>
    <w:p w14:paraId="7D1C6C0E"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466A4A59" w14:textId="77777777" w:rsidR="003C1D63" w:rsidRPr="009F1AF9" w:rsidRDefault="003C1D63" w:rsidP="003C1D63">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76B31C82" w14:textId="77777777" w:rsidR="003C1D63" w:rsidRPr="009F1AF9" w:rsidRDefault="003C1D63" w:rsidP="003C1D63">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5059A1CF" w14:textId="77777777" w:rsidR="003C1D63" w:rsidRPr="009F1AF9" w:rsidRDefault="003C1D63" w:rsidP="003C1D63">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19A16256" w14:textId="77777777" w:rsidR="003C1D63" w:rsidRPr="009F1AF9" w:rsidRDefault="003C1D63" w:rsidP="003C1D63">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5F463271"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For the avoidance of doubt, in relation to internal audit the terms ‘independent’ and ‘independence’ shall have the same meaning as described in The Practitioners Guide.</w:t>
      </w:r>
    </w:p>
    <w:p w14:paraId="2309F18B"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 arrangements</w:t>
      </w:r>
      <w:proofErr w:type="gramEnd"/>
      <w:r w:rsidRPr="009F1AF9">
        <w:rPr>
          <w:rFonts w:ascii="Arial" w:hAnsi="Arial" w:cs="Arial"/>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4F8428D4"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1C1F23DC" w14:textId="77777777" w:rsidR="003C1D63" w:rsidRPr="009F1AF9" w:rsidRDefault="003C1D63" w:rsidP="003C1D63">
      <w:pPr>
        <w:pStyle w:val="Heading1"/>
        <w:rPr>
          <w:rFonts w:ascii="Arial" w:hAnsi="Arial" w:cs="Arial"/>
        </w:rPr>
      </w:pPr>
      <w:bookmarkStart w:id="95" w:name="_Toc165549955"/>
      <w:r w:rsidRPr="009F1AF9">
        <w:rPr>
          <w:rFonts w:ascii="Arial" w:hAnsi="Arial" w:cs="Arial"/>
        </w:rPr>
        <w:t>Budget and precept</w:t>
      </w:r>
      <w:bookmarkEnd w:id="95"/>
    </w:p>
    <w:p w14:paraId="71AF7667"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b/>
          <w:bCs/>
        </w:rPr>
        <w:t>Before setting a precept, the council must calculate it</w:t>
      </w:r>
      <w:r>
        <w:rPr>
          <w:rFonts w:ascii="Arial" w:hAnsi="Arial" w:cs="Arial"/>
          <w:b/>
          <w:bCs/>
        </w:rPr>
        <w:t xml:space="preserve">s </w:t>
      </w:r>
      <w:r w:rsidRPr="009F1AF9">
        <w:rPr>
          <w:rFonts w:ascii="Arial" w:hAnsi="Arial" w:cs="Arial"/>
          <w:b/>
          <w:bCs/>
        </w:rPr>
        <w:t>council tax (England)</w:t>
      </w:r>
      <w:r>
        <w:rPr>
          <w:rFonts w:ascii="Arial" w:hAnsi="Arial" w:cs="Arial"/>
          <w:b/>
          <w:bCs/>
        </w:rPr>
        <w:t xml:space="preserve"> </w:t>
      </w:r>
      <w:r w:rsidRPr="009F1AF9">
        <w:rPr>
          <w:rFonts w:ascii="Arial" w:hAnsi="Arial" w:cs="Arial"/>
          <w:b/>
          <w:bCs/>
        </w:rPr>
        <w:t>requirement for each financial year by preparing and approving a budget, in accordance with The Local Government Finance Act 1992 or succeeding legislation.</w:t>
      </w:r>
    </w:p>
    <w:p w14:paraId="735E3232" w14:textId="77777777" w:rsidR="003C1D63" w:rsidRPr="009F1AF9" w:rsidRDefault="003C1D63" w:rsidP="003C1D63">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Budgets for salaries and wages, including employer contributions shall be reviewed by the council at least annually for the following financial year</w:t>
      </w:r>
      <w:r>
        <w:rPr>
          <w:rFonts w:ascii="Arial" w:eastAsia="Calibri" w:hAnsi="Arial" w:cs="Arial"/>
        </w:rPr>
        <w:t>.</w:t>
      </w:r>
      <w:r w:rsidRPr="009F1AF9">
        <w:rPr>
          <w:rFonts w:ascii="Arial" w:eastAsia="Calibri" w:hAnsi="Arial" w:cs="Arial"/>
        </w:rPr>
        <w:t xml:space="preserve"> </w:t>
      </w:r>
    </w:p>
    <w:p w14:paraId="7FB88DD7" w14:textId="77777777" w:rsidR="003C1D63" w:rsidRPr="009F1AF9" w:rsidRDefault="003C1D63" w:rsidP="003C1D63">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 for the following financial year</w:t>
      </w:r>
      <w:r>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66265DAD" w14:textId="77777777" w:rsidR="003C1D63" w:rsidRPr="009F1AF9" w:rsidRDefault="003C1D63" w:rsidP="003C1D63">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8E49754" w14:textId="77777777" w:rsidR="003C1D63" w:rsidRPr="009F1AF9" w:rsidRDefault="003C1D63" w:rsidP="003C1D63">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248E576C" w14:textId="77777777" w:rsidR="003C1D63" w:rsidRPr="009F1AF9" w:rsidRDefault="003C1D63" w:rsidP="003C1D63">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w:t>
      </w:r>
      <w:proofErr w:type="gramStart"/>
      <w:r w:rsidRPr="009F1AF9">
        <w:rPr>
          <w:rFonts w:ascii="Arial" w:eastAsia="Calibri" w:hAnsi="Arial" w:cs="Arial"/>
        </w:rPr>
        <w:t>budget</w:t>
      </w:r>
      <w:proofErr w:type="gramEnd"/>
      <w:r w:rsidRPr="009F1AF9">
        <w:rPr>
          <w:rFonts w:ascii="Arial" w:eastAsia="Calibri" w:hAnsi="Arial" w:cs="Arial"/>
        </w:rPr>
        <w:t xml:space="preserve"> the council shall determine its [council tax (England</w:t>
      </w:r>
      <w:r>
        <w:rPr>
          <w:rFonts w:ascii="Arial" w:eastAsia="Calibri" w:hAnsi="Arial" w:cs="Arial"/>
        </w:rPr>
        <w:t>)</w:t>
      </w:r>
      <w:r w:rsidRPr="009F1AF9">
        <w:rPr>
          <w:rFonts w:ascii="Arial" w:eastAsia="Calibri" w:hAnsi="Arial" w:cs="Arial"/>
        </w:rPr>
        <w:t xml:space="preserve"> requirement by setting a budget.  The council shall set a precept for this amount no later than [the end of January] for the ensuing financial year.  </w:t>
      </w:r>
    </w:p>
    <w:p w14:paraId="03BC7EEA" w14:textId="77777777" w:rsidR="003C1D63" w:rsidRPr="009F1AF9" w:rsidRDefault="003C1D63" w:rsidP="003C1D63">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715D7EB8" w14:textId="77777777" w:rsidR="003C1D63" w:rsidRPr="009F1AF9" w:rsidRDefault="003C1D63" w:rsidP="003C1D63">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Pr>
          <w:rFonts w:ascii="Arial" w:eastAsia="Calibri" w:hAnsi="Arial" w:cs="Arial"/>
          <w:b/>
          <w:bCs/>
        </w:rPr>
        <w:t>January</w:t>
      </w:r>
      <w:r w:rsidRPr="009F1AF9">
        <w:rPr>
          <w:rFonts w:ascii="Arial" w:eastAsia="Calibri" w:hAnsi="Arial" w:cs="Arial"/>
        </w:rPr>
        <w:t xml:space="preserve"> and supply each member with a copy of the agreed annual budget. </w:t>
      </w:r>
    </w:p>
    <w:p w14:paraId="2AD33D06"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The agreed budget provides a basis for monitoring progress during the year by comparing actual spending and income against what was planned. </w:t>
      </w:r>
    </w:p>
    <w:p w14:paraId="04D8E37A"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Any addition to, or withdrawal from, any earmarked reserve shall be agreed by the council</w:t>
      </w:r>
      <w:r>
        <w:rPr>
          <w:rFonts w:ascii="Arial" w:hAnsi="Arial" w:cs="Arial"/>
        </w:rPr>
        <w:t>.</w:t>
      </w:r>
      <w:r w:rsidRPr="009F1AF9">
        <w:rPr>
          <w:rFonts w:ascii="Arial" w:hAnsi="Arial" w:cs="Arial"/>
        </w:rPr>
        <w:t xml:space="preserve"> </w:t>
      </w:r>
    </w:p>
    <w:p w14:paraId="0F9B8010" w14:textId="77777777" w:rsidR="003C1D63" w:rsidRPr="009F1AF9" w:rsidRDefault="003C1D63" w:rsidP="003C1D63">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5B8C96E4"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3B8581B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The RFO should verify the lawful nature of any proposed purchase before it is made and in the case of new or infrequent purchases, should ensure that the legal power being used is reported to the meeting at which the order is authorised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BCD4D7A"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the council’s Standing Orders and these Financial Regulations and no exceptions shall be made, except in an emergency. </w:t>
      </w:r>
    </w:p>
    <w:p w14:paraId="5E22038E" w14:textId="77777777" w:rsidR="003C1D63" w:rsidRPr="009F1AF9" w:rsidRDefault="003C1D63" w:rsidP="003C1D63">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59EF4E4E"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Where the estimated value is below the Government threshold, the council shall (</w:t>
      </w:r>
      <w:proofErr w:type="gramStart"/>
      <w:r w:rsidRPr="009F1AF9">
        <w:rPr>
          <w:rFonts w:ascii="Arial" w:hAnsi="Arial" w:cs="Arial"/>
        </w:rPr>
        <w:t>with the exception of</w:t>
      </w:r>
      <w:proofErr w:type="gramEnd"/>
      <w:r w:rsidRPr="009F1AF9">
        <w:rPr>
          <w:rFonts w:ascii="Arial" w:hAnsi="Arial" w:cs="Arial"/>
        </w:rPr>
        <w:t xml:space="preserve"> items listed in paragraph 6.12) obtain prices as follows: </w:t>
      </w:r>
    </w:p>
    <w:p w14:paraId="4C9BD982" w14:textId="55CC3694" w:rsidR="003C1D63" w:rsidRPr="009F1AF9" w:rsidRDefault="003C1D63" w:rsidP="003C1D63">
      <w:pPr>
        <w:pStyle w:val="ListParagraph"/>
        <w:numPr>
          <w:ilvl w:val="1"/>
          <w:numId w:val="21"/>
        </w:numPr>
        <w:spacing w:after="120"/>
        <w:rPr>
          <w:rFonts w:ascii="Arial" w:hAnsi="Arial" w:cs="Arial"/>
        </w:rPr>
      </w:pPr>
      <w:r w:rsidRPr="4C80E3E9">
        <w:rPr>
          <w:rFonts w:ascii="Arial" w:hAnsi="Arial" w:cs="Arial"/>
        </w:rPr>
        <w:t>For contracts estimated to exceed [£</w:t>
      </w:r>
      <w:r w:rsidR="006C4906">
        <w:rPr>
          <w:rFonts w:ascii="Arial" w:hAnsi="Arial" w:cs="Arial"/>
        </w:rPr>
        <w:t>3</w:t>
      </w:r>
      <w:r w:rsidRPr="4C80E3E9">
        <w:rPr>
          <w:rFonts w:ascii="Arial" w:hAnsi="Arial" w:cs="Arial"/>
        </w:rPr>
        <w:t>0,000] including VAT, the Clerk shall {seek formal tenders from at least [three] suppliers agreed by [the council]} OR {advertise an open invitation for tenders in compliance with any relevant provisions of the Legislation}. Tenders shall be invited in accordance with Appendix 1.</w:t>
      </w:r>
    </w:p>
    <w:p w14:paraId="11F41B88" w14:textId="77777777" w:rsidR="003C1D63" w:rsidRPr="009F1AF9" w:rsidRDefault="003C1D63" w:rsidP="003C1D63">
      <w:pPr>
        <w:pStyle w:val="ListParagraph"/>
        <w:numPr>
          <w:ilvl w:val="1"/>
          <w:numId w:val="21"/>
        </w:numPr>
        <w:spacing w:after="120"/>
        <w:contextualSpacing w:val="0"/>
        <w:rPr>
          <w:rFonts w:ascii="Arial" w:hAnsi="Arial" w:cs="Arial"/>
          <w:b/>
          <w:bCs/>
        </w:rPr>
      </w:pPr>
      <w:r w:rsidRPr="009F1AF9">
        <w:rPr>
          <w:rFonts w:ascii="Arial" w:hAnsi="Arial" w:cs="Arial"/>
          <w:b/>
          <w:bCs/>
        </w:rPr>
        <w:t>For contracts estimated to be over £30,000 including VAT, the council must comply with any requirements of the Legislation</w:t>
      </w:r>
      <w:r w:rsidRPr="009F1AF9">
        <w:rPr>
          <w:rStyle w:val="FootnoteReference"/>
          <w:rFonts w:ascii="Arial" w:hAnsi="Arial" w:cs="Arial"/>
          <w:b/>
          <w:bCs/>
        </w:rPr>
        <w:footnoteReference w:id="1"/>
      </w:r>
      <w:r w:rsidRPr="009F1AF9">
        <w:rPr>
          <w:rFonts w:ascii="Arial" w:hAnsi="Arial" w:cs="Arial"/>
          <w:b/>
          <w:bCs/>
        </w:rPr>
        <w:t xml:space="preserve"> regarding the advertising of contract opportunities and the publication of notices about the award of contracts.</w:t>
      </w:r>
    </w:p>
    <w:p w14:paraId="5CD0F8EF"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For contracts greater than [£</w:t>
      </w:r>
      <w:r>
        <w:rPr>
          <w:rFonts w:ascii="Arial" w:hAnsi="Arial" w:cs="Arial"/>
        </w:rPr>
        <w:t>3</w:t>
      </w:r>
      <w:r w:rsidRPr="4C80E3E9">
        <w:rPr>
          <w:rFonts w:ascii="Arial" w:hAnsi="Arial" w:cs="Arial"/>
        </w:rPr>
        <w:t xml:space="preserve">,000] excluding VAT the Clerk shall seek at least [3] fixed-price quotes; </w:t>
      </w:r>
    </w:p>
    <w:p w14:paraId="57EAE26F"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where the value is between [£500] and [£3,000] excluding VAT, the Clerk shall try to obtain 3 estimates {which might include evidence of online prices, or recent prices from regular suppliers.}</w:t>
      </w:r>
    </w:p>
    <w:p w14:paraId="68FD8E98"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For smaller purchases, [the clerk] shall seek to achieve value for money.</w:t>
      </w:r>
    </w:p>
    <w:p w14:paraId="625447FD"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b/>
          <w:bCs/>
        </w:rPr>
        <w:t>Contracts must not be split into smaller lots to avoid compliance with these rules.</w:t>
      </w:r>
    </w:p>
    <w:p w14:paraId="565AAEE4"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 xml:space="preserve"> The requirement to obtain competitive prices in these regulations need not apply to contracts that relate to items (</w:t>
      </w:r>
      <w:proofErr w:type="spellStart"/>
      <w:r w:rsidRPr="4C80E3E9">
        <w:rPr>
          <w:rFonts w:ascii="Arial" w:hAnsi="Arial" w:cs="Arial"/>
        </w:rPr>
        <w:t>i</w:t>
      </w:r>
      <w:proofErr w:type="spellEnd"/>
      <w:r w:rsidRPr="4C80E3E9">
        <w:rPr>
          <w:rFonts w:ascii="Arial" w:hAnsi="Arial" w:cs="Arial"/>
        </w:rPr>
        <w:t xml:space="preserve">) to (iv) below: </w:t>
      </w:r>
    </w:p>
    <w:p w14:paraId="6FF455F0" w14:textId="77777777" w:rsidR="003C1D63" w:rsidRPr="009F1AF9" w:rsidRDefault="003C1D63" w:rsidP="003C1D63">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0B91D4B9" w14:textId="77777777" w:rsidR="003C1D63" w:rsidRPr="009F1AF9" w:rsidRDefault="003C1D63" w:rsidP="003C1D63">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749A6C7C" w14:textId="77777777" w:rsidR="003C1D63" w:rsidRPr="009F1AF9" w:rsidRDefault="003C1D63" w:rsidP="003C1D63">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6340C27D" w14:textId="77777777" w:rsidR="003C1D63" w:rsidRPr="009F1AF9" w:rsidRDefault="003C1D63" w:rsidP="003C1D63">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46720F8C"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20CB5B68"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347E6DB0"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Individual purchases within an agreed budget for that type of expenditure may be authorised by:</w:t>
      </w:r>
    </w:p>
    <w:p w14:paraId="7142C8A9" w14:textId="77777777" w:rsidR="003C1D63" w:rsidRPr="009F1AF9" w:rsidRDefault="003C1D63" w:rsidP="003C1D63">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w:t>
      </w:r>
      <w:r>
        <w:rPr>
          <w:rFonts w:ascii="Arial" w:hAnsi="Arial" w:cs="Arial"/>
        </w:rPr>
        <w:t>300</w:t>
      </w:r>
      <w:r w:rsidRPr="009F1AF9">
        <w:rPr>
          <w:rFonts w:ascii="Arial" w:hAnsi="Arial" w:cs="Arial"/>
        </w:rPr>
        <w:t>] excluding VAT.</w:t>
      </w:r>
    </w:p>
    <w:p w14:paraId="11F065FD" w14:textId="77777777" w:rsidR="003C1D63" w:rsidRPr="009F1AF9" w:rsidRDefault="003C1D63" w:rsidP="003C1D63">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4E854B3D" w14:textId="77777777" w:rsidR="003C1D63" w:rsidRPr="009F1AF9" w:rsidRDefault="003C1D63" w:rsidP="003C1D63">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6AA44311"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No individual member, or informal group of members may issue an official order {unless instructed to do so in advance by a resolution of the council} or make any contract on behalf of the council.</w:t>
      </w:r>
    </w:p>
    <w:p w14:paraId="3AADD032"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3918F305"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[£2,000]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0D2FCD07" w14:textId="77777777" w:rsidR="003C1D63"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 xml:space="preserve">No expenditure shall be authorised, no contract </w:t>
      </w:r>
      <w:proofErr w:type="gramStart"/>
      <w:r w:rsidRPr="4C80E3E9">
        <w:rPr>
          <w:rFonts w:ascii="Arial" w:hAnsi="Arial" w:cs="Arial"/>
        </w:rPr>
        <w:t>entered into</w:t>
      </w:r>
      <w:proofErr w:type="gramEnd"/>
      <w:r w:rsidRPr="4C80E3E9">
        <w:rPr>
          <w:rFonts w:ascii="Arial" w:hAnsi="Arial" w:cs="Arial"/>
        </w:rPr>
        <w:t xml:space="preserve"> or tender accepted in relation to any major project, unless [the council] is satisfied that the necessary funds are available and that where a loan is required, Government borrowing approval has been obtained first.</w:t>
      </w:r>
    </w:p>
    <w:p w14:paraId="128F996E"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29FDC9D5" w14:textId="77777777" w:rsidR="003C1D63" w:rsidRPr="009F1AF9" w:rsidRDefault="003C1D63" w:rsidP="003C1D63">
      <w:pPr>
        <w:pStyle w:val="ListParagraph"/>
        <w:numPr>
          <w:ilvl w:val="1"/>
          <w:numId w:val="21"/>
        </w:numPr>
        <w:spacing w:after="120"/>
        <w:contextualSpacing w:val="0"/>
        <w:rPr>
          <w:rFonts w:ascii="Arial" w:hAnsi="Arial" w:cs="Arial"/>
        </w:rPr>
      </w:pPr>
      <w:r w:rsidRPr="4C80E3E9">
        <w:rPr>
          <w:rFonts w:ascii="Arial" w:hAnsi="Arial" w:cs="Arial"/>
        </w:rPr>
        <w:t>Any ordering system can be misused and access to them shall 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834C50D" w14:textId="77777777" w:rsidR="003C1D63" w:rsidRPr="009F1AF9" w:rsidRDefault="003C1D63" w:rsidP="003C1D63">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9F1AF9">
        <w:rPr>
          <w:rFonts w:ascii="Arial" w:hAnsi="Arial" w:cs="Arial"/>
        </w:rPr>
        <w:t>ayments</w:t>
      </w:r>
      <w:bookmarkEnd w:id="172"/>
      <w:bookmarkEnd w:id="212"/>
    </w:p>
    <w:p w14:paraId="6B7840F0" w14:textId="68FF44AC" w:rsidR="003C1D63"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authorised by the council; banking arrangements shall not be delegated to a committee. The council has resolved to bank with</w:t>
      </w:r>
      <w:r>
        <w:rPr>
          <w:rFonts w:ascii="Arial" w:hAnsi="Arial" w:cs="Arial"/>
        </w:rPr>
        <w:t xml:space="preserve"> </w:t>
      </w:r>
      <w:r w:rsidR="006C4906">
        <w:rPr>
          <w:rFonts w:ascii="Arial" w:hAnsi="Arial" w:cs="Arial"/>
        </w:rPr>
        <w:t>Lloyds Bank and has a Suffolk Building Society Play Area Savings Account.</w:t>
      </w:r>
    </w:p>
    <w:p w14:paraId="57B80C59" w14:textId="77777777" w:rsidR="006C4906" w:rsidRPr="009F1AF9" w:rsidRDefault="006C4906" w:rsidP="006C4906">
      <w:pPr>
        <w:pStyle w:val="Heading1"/>
        <w:numPr>
          <w:ilvl w:val="0"/>
          <w:numId w:val="0"/>
        </w:numPr>
        <w:ind w:left="360"/>
      </w:pPr>
    </w:p>
    <w:p w14:paraId="7F60206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09F1AF9">
        <w:t xml:space="preserve"> </w:t>
      </w:r>
      <w:r w:rsidRPr="009F1AF9">
        <w:rPr>
          <w:rFonts w:ascii="Arial" w:hAnsi="Arial" w:cs="Arial"/>
        </w:rPr>
        <w:t>Even where a purchase has been authorised, the payment must also be authorised and only authorised payments shall be approved or signed to allow the funds to leave the council’s bank.</w:t>
      </w:r>
    </w:p>
    <w:p w14:paraId="25C750B4"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w:t>
      </w:r>
    </w:p>
    <w:p w14:paraId="6A6FE207"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613F222C" w14:textId="33C7A20E"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by </w:t>
      </w:r>
      <w:r>
        <w:rPr>
          <w:rFonts w:ascii="Arial" w:hAnsi="Arial" w:cs="Arial"/>
        </w:rPr>
        <w:t>Cheque</w:t>
      </w:r>
      <w:r w:rsidRPr="009F1AF9">
        <w:rPr>
          <w:rFonts w:ascii="Arial" w:hAnsi="Arial" w:cs="Arial"/>
        </w:rPr>
        <w:t xml:space="preserve"> in accordance with a resolution of the </w:t>
      </w:r>
      <w:r>
        <w:rPr>
          <w:rFonts w:ascii="Arial" w:hAnsi="Arial" w:cs="Arial"/>
        </w:rPr>
        <w:t>council.</w:t>
      </w:r>
    </w:p>
    <w:p w14:paraId="4E0EE6F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payments {only} in the following circumstances:</w:t>
      </w:r>
    </w:p>
    <w:p w14:paraId="2CBEC082" w14:textId="77777777" w:rsidR="003C1D63" w:rsidRPr="009F1AF9" w:rsidRDefault="003C1D63" w:rsidP="003C1D63">
      <w:pPr>
        <w:pStyle w:val="ListParagraph"/>
        <w:numPr>
          <w:ilvl w:val="2"/>
          <w:numId w:val="52"/>
        </w:numPr>
        <w:spacing w:after="120"/>
        <w:ind w:left="1418" w:hanging="284"/>
        <w:contextualSpacing w:val="0"/>
        <w:rPr>
          <w:rFonts w:ascii="Arial" w:hAnsi="Arial" w:cs="Arial"/>
        </w:rPr>
      </w:pPr>
      <w:r w:rsidRPr="009F1AF9">
        <w:rPr>
          <w:rFonts w:ascii="Arial" w:hAnsi="Arial" w:cs="Arial"/>
        </w:rPr>
        <w:t>{any payments of up to [£</w:t>
      </w:r>
      <w:r>
        <w:rPr>
          <w:rFonts w:ascii="Arial" w:hAnsi="Arial" w:cs="Arial"/>
        </w:rPr>
        <w:t>3</w:t>
      </w:r>
      <w:r w:rsidRPr="009F1AF9">
        <w:rPr>
          <w:rFonts w:ascii="Arial" w:hAnsi="Arial" w:cs="Arial"/>
        </w:rPr>
        <w:t>00] excluding VAT, within an ag</w:t>
      </w:r>
      <w:r>
        <w:rPr>
          <w:rFonts w:ascii="Arial" w:hAnsi="Arial" w:cs="Arial"/>
        </w:rPr>
        <w:t>r</w:t>
      </w:r>
      <w:r w:rsidRPr="009F1AF9">
        <w:rPr>
          <w:rFonts w:ascii="Arial" w:hAnsi="Arial" w:cs="Arial"/>
        </w:rPr>
        <w:t>eed budget}.</w:t>
      </w:r>
    </w:p>
    <w:p w14:paraId="2CEC18F7" w14:textId="77777777" w:rsidR="003C1D63" w:rsidRPr="009F1AF9" w:rsidRDefault="003C1D63" w:rsidP="003C1D63">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up to [£2,000] excluding VAT in cases of serious risk to the delivery of council services or to public safety on council premises. </w:t>
      </w:r>
    </w:p>
    <w:p w14:paraId="7886781F" w14:textId="77777777" w:rsidR="003C1D63" w:rsidRDefault="003C1D63" w:rsidP="003C1D63">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{or finance committee}. </w:t>
      </w:r>
    </w:p>
    <w:p w14:paraId="64D9F7A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RFO shall present a schedule of payments requiring authorisation, forming part of the agenda for the meeting, together with the relevant invoices, to the council. The council shall review the schedule for compliance and, having satisfied itself, shall authorise payment by resolution. A detailed list of all payments shall be disclosed within or as an attachment to the minutes of that meeting.</w:t>
      </w:r>
    </w:p>
    <w:p w14:paraId="18FDF2C5" w14:textId="77777777" w:rsidR="003C1D63" w:rsidRPr="009F1AF9" w:rsidRDefault="003C1D63" w:rsidP="003C1D63">
      <w:pPr>
        <w:pStyle w:val="Heading1"/>
        <w:rPr>
          <w:rFonts w:ascii="Arial" w:hAnsi="Arial" w:cs="Arial"/>
        </w:rPr>
      </w:pPr>
      <w:bookmarkStart w:id="213" w:name="_Toc165549958"/>
      <w:r w:rsidRPr="009F1AF9">
        <w:rPr>
          <w:rFonts w:ascii="Arial" w:hAnsi="Arial" w:cs="Arial"/>
        </w:rPr>
        <w:t>Electronic payments</w:t>
      </w:r>
      <w:bookmarkEnd w:id="213"/>
    </w:p>
    <w:p w14:paraId="0F3BB946" w14:textId="77777777" w:rsidR="003C1D63"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w:t>
      </w:r>
    </w:p>
    <w:p w14:paraId="61573F23" w14:textId="013F6E4D" w:rsidR="003C1D63" w:rsidRPr="009F1AF9" w:rsidRDefault="003C1D63" w:rsidP="003C1D63">
      <w:pPr>
        <w:pStyle w:val="ListParagraph"/>
        <w:spacing w:after="120"/>
        <w:ind w:left="851"/>
        <w:contextualSpacing w:val="0"/>
        <w:rPr>
          <w:rFonts w:ascii="Arial" w:hAnsi="Arial" w:cs="Arial"/>
        </w:rPr>
      </w:pPr>
      <w:r w:rsidRPr="009F1AF9">
        <w:rPr>
          <w:rFonts w:ascii="Arial" w:hAnsi="Arial" w:cs="Arial"/>
        </w:rPr>
        <w:t>The bank mandate agreed by the council shall identify</w:t>
      </w:r>
      <w:r>
        <w:rPr>
          <w:rFonts w:ascii="Arial" w:hAnsi="Arial" w:cs="Arial"/>
        </w:rPr>
        <w:t xml:space="preserve"> 4</w:t>
      </w:r>
      <w:r w:rsidRPr="009F1AF9">
        <w:rPr>
          <w:rFonts w:ascii="Arial" w:hAnsi="Arial" w:cs="Arial"/>
        </w:rPr>
        <w:t xml:space="preserve"> councillors </w:t>
      </w:r>
      <w:r>
        <w:rPr>
          <w:rFonts w:ascii="Arial" w:hAnsi="Arial" w:cs="Arial"/>
        </w:rPr>
        <w:t xml:space="preserve"> </w:t>
      </w:r>
      <w:r w:rsidRPr="009F1AF9">
        <w:rPr>
          <w:rFonts w:ascii="Arial" w:hAnsi="Arial" w:cs="Arial"/>
        </w:rPr>
        <w:t xml:space="preserve">who will be authorised to approve transactions on those accounts and a minimum of two people will be involved in any online </w:t>
      </w:r>
      <w:r>
        <w:rPr>
          <w:rFonts w:ascii="Arial" w:hAnsi="Arial" w:cs="Arial"/>
        </w:rPr>
        <w:t>approval</w:t>
      </w:r>
      <w:r w:rsidRPr="009F1AF9">
        <w:rPr>
          <w:rFonts w:ascii="Arial" w:hAnsi="Arial" w:cs="Arial"/>
        </w:rPr>
        <w:t xml:space="preserve"> process.  {The Clerk may be an authorised signatory</w:t>
      </w:r>
      <w:r>
        <w:rPr>
          <w:rFonts w:ascii="Arial" w:hAnsi="Arial" w:cs="Arial"/>
        </w:rPr>
        <w:t>).</w:t>
      </w:r>
    </w:p>
    <w:p w14:paraId="6B1E1E2B"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7D784C81"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banking, to anyone not authorised in writing by the council or a duly delegated committee.</w:t>
      </w:r>
    </w:p>
    <w:p w14:paraId="0B1BFEDB" w14:textId="77777777" w:rsidR="003C1D63" w:rsidRPr="009F1AF9" w:rsidRDefault="003C1D63" w:rsidP="003C1D63">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4C0CD320" w14:textId="77777777" w:rsidR="003C1D63" w:rsidRPr="009F1AF9" w:rsidRDefault="003C1D63" w:rsidP="003C1D63">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230C5BFA" w14:textId="5AD8D942" w:rsidR="003C1D63" w:rsidRPr="009F1AF9" w:rsidRDefault="003C1D63" w:rsidP="003C1D63">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w:t>
      </w:r>
      <w:r>
        <w:rPr>
          <w:rFonts w:ascii="Arial" w:hAnsi="Arial" w:cs="Arial"/>
        </w:rPr>
        <w:t xml:space="preserve"> </w:t>
      </w:r>
      <w:r w:rsidRPr="009F1AF9">
        <w:rPr>
          <w:rFonts w:ascii="Arial" w:hAnsi="Arial" w:cs="Arial"/>
        </w:rPr>
        <w:t>payment</w:t>
      </w:r>
      <w:r>
        <w:rPr>
          <w:rFonts w:ascii="Arial" w:hAnsi="Arial" w:cs="Arial"/>
        </w:rPr>
        <w:t>.</w:t>
      </w:r>
      <w:r w:rsidRPr="009F1AF9">
        <w:rPr>
          <w:rFonts w:ascii="Arial" w:hAnsi="Arial" w:cs="Arial"/>
        </w:rPr>
        <w:t xml:space="preserve"> </w:t>
      </w:r>
    </w:p>
    <w:p w14:paraId="2C314822" w14:textId="77777777" w:rsidR="003C1D63" w:rsidRPr="009F1AF9" w:rsidRDefault="003C1D63" w:rsidP="003C1D63">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 {and a printout of the transaction confirming that the payment has been made shall be appended to the invoice for audit purposes}.</w:t>
      </w:r>
    </w:p>
    <w:p w14:paraId="79A910AC"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Pr>
          <w:rFonts w:ascii="Arial" w:hAnsi="Arial" w:cs="Arial"/>
        </w:rPr>
        <w:t xml:space="preserve"> </w:t>
      </w:r>
      <w:r w:rsidRPr="009F1AF9">
        <w:rPr>
          <w:rFonts w:ascii="Arial" w:hAnsi="Arial" w:cs="Arial"/>
        </w:rPr>
        <w:t xml:space="preserve">meeting {and appended </w:t>
      </w:r>
      <w:r>
        <w:rPr>
          <w:rFonts w:ascii="Arial" w:hAnsi="Arial" w:cs="Arial"/>
        </w:rPr>
        <w:t xml:space="preserve">within </w:t>
      </w:r>
      <w:r w:rsidRPr="009F1AF9">
        <w:rPr>
          <w:rFonts w:ascii="Arial" w:hAnsi="Arial" w:cs="Arial"/>
        </w:rPr>
        <w:t>he minutes}.</w:t>
      </w:r>
    </w:p>
    <w:p w14:paraId="65F18BE5"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w:t>
      </w:r>
    </w:p>
    <w:p w14:paraId="1807F9E2" w14:textId="436AA214" w:rsidR="003C1D63" w:rsidRPr="003C1D63" w:rsidRDefault="003C1D63" w:rsidP="003C1D63">
      <w:pPr>
        <w:pStyle w:val="ListParagraph"/>
        <w:numPr>
          <w:ilvl w:val="1"/>
          <w:numId w:val="21"/>
        </w:numPr>
        <w:spacing w:after="120"/>
        <w:contextualSpacing w:val="0"/>
        <w:rPr>
          <w:rFonts w:ascii="Arial" w:hAnsi="Arial" w:cs="Arial"/>
        </w:rPr>
      </w:pPr>
      <w:r w:rsidRPr="003C1D63">
        <w:rPr>
          <w:rFonts w:ascii="Arial" w:hAnsi="Arial" w:cs="Arial"/>
        </w:rPr>
        <w:t xml:space="preserve">Payment may be made by BACS or CHAPS by resolution of the council provided that each payment is approved online by [two authorised bank signatories], evidence is retained and any payments are reported to the council at the next meeting. </w:t>
      </w:r>
    </w:p>
    <w:p w14:paraId="050A0F33" w14:textId="77777777" w:rsidR="003C1D63" w:rsidRPr="009F1AF9" w:rsidRDefault="003C1D63" w:rsidP="003C1D63">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{or approved online} by [two members], evidence of this is retained and any payments are reported to council when made. </w:t>
      </w:r>
    </w:p>
    <w:p w14:paraId="6DF5BE90"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79C8C8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1BC703D0" w14:textId="77777777" w:rsidR="003C1D63" w:rsidRPr="009F1AF9" w:rsidRDefault="003C1D63" w:rsidP="003C1D63">
      <w:pPr>
        <w:pStyle w:val="Heading1"/>
        <w:rPr>
          <w:rFonts w:ascii="Arial" w:hAnsi="Arial" w:cs="Arial"/>
        </w:rPr>
      </w:pPr>
      <w:bookmarkStart w:id="214" w:name="_Toc165549959"/>
      <w:r w:rsidRPr="009F1AF9">
        <w:rPr>
          <w:rFonts w:ascii="Arial" w:hAnsi="Arial" w:cs="Arial"/>
        </w:rPr>
        <w:t>Cheque payments</w:t>
      </w:r>
      <w:bookmarkEnd w:id="214"/>
    </w:p>
    <w:p w14:paraId="3CE9F8F6"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Cheques or orders for payment in accordance in accordance with a resolution or delegated decision shall be signed by two members</w:t>
      </w:r>
      <w:r>
        <w:rPr>
          <w:rFonts w:ascii="Arial" w:hAnsi="Arial" w:cs="Arial"/>
        </w:rPr>
        <w:t>.</w:t>
      </w:r>
      <w:r w:rsidRPr="009F1AF9">
        <w:rPr>
          <w:rFonts w:ascii="Arial" w:hAnsi="Arial" w:cs="Arial"/>
        </w:rPr>
        <w:t xml:space="preserve"> </w:t>
      </w:r>
    </w:p>
    <w:p w14:paraId="7700CA4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 signatory having a family or business relationship with the beneficiary of a payment shall not, under normal circumstances, be a signatory to that payment.</w:t>
      </w:r>
    </w:p>
    <w:p w14:paraId="745C3E75"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 and invoice.</w:t>
      </w:r>
    </w:p>
    <w:p w14:paraId="11D511B5"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 or immediately before or after a council meeting}. Any signatures obtained away from council meetings shall be reported to the council</w:t>
      </w:r>
      <w:r>
        <w:rPr>
          <w:rFonts w:ascii="Arial" w:hAnsi="Arial" w:cs="Arial"/>
        </w:rPr>
        <w:t xml:space="preserve"> </w:t>
      </w:r>
      <w:r w:rsidRPr="009F1AF9">
        <w:rPr>
          <w:rFonts w:ascii="Arial" w:hAnsi="Arial" w:cs="Arial"/>
        </w:rPr>
        <w:t>at the next convenient meeting.</w:t>
      </w:r>
    </w:p>
    <w:p w14:paraId="36150254" w14:textId="77777777" w:rsidR="003C1D63" w:rsidRPr="009F1AF9" w:rsidRDefault="003C1D63" w:rsidP="003C1D63">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5F07257C" w14:textId="77777777" w:rsidR="003C1D63" w:rsidRPr="009F1AF9" w:rsidRDefault="003C1D63" w:rsidP="003C1D63">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w:t>
      </w:r>
      <w:r>
        <w:rPr>
          <w:rFonts w:ascii="Arial" w:hAnsi="Arial" w:cs="Arial"/>
        </w:rPr>
        <w:t xml:space="preserve">petty cash or </w:t>
      </w:r>
      <w:r w:rsidRPr="009F1AF9">
        <w:rPr>
          <w:rFonts w:ascii="Arial" w:hAnsi="Arial" w:cs="Arial"/>
        </w:rPr>
        <w:t>cash float. All cash received must be banked intact. Any payments made in cash by the Clerk (for example for postage or minor stationery items) shall be refunded on a regular basis, at least quarterly</w:t>
      </w:r>
    </w:p>
    <w:p w14:paraId="3035DF23" w14:textId="77777777" w:rsidR="003C1D63" w:rsidRPr="009F1AF9" w:rsidRDefault="003C1D63" w:rsidP="003C1D63">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 and allowances</w:t>
      </w:r>
      <w:bookmarkEnd w:id="330"/>
    </w:p>
    <w:p w14:paraId="1DBE1A6F" w14:textId="77777777" w:rsidR="003C1D63" w:rsidRPr="009F1AF9" w:rsidRDefault="003C1D63" w:rsidP="003C1D63">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2108CA33" w14:textId="77777777" w:rsidR="003C1D63" w:rsidRPr="009F1AF9" w:rsidRDefault="003C1D63" w:rsidP="003C1D63">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Pr="009F1AF9">
        <w:rPr>
          <w:rFonts w:ascii="Arial" w:eastAsia="Calibri" w:hAnsi="Arial" w:cs="Arial"/>
        </w:rPr>
        <w:t xml:space="preserve"> </w:t>
      </w:r>
    </w:p>
    <w:p w14:paraId="6941D101" w14:textId="77777777" w:rsidR="003C1D63" w:rsidRPr="009F1AF9" w:rsidRDefault="003C1D63" w:rsidP="003C1D63">
      <w:pPr>
        <w:pStyle w:val="ListParagraph"/>
        <w:numPr>
          <w:ilvl w:val="1"/>
          <w:numId w:val="21"/>
        </w:numPr>
        <w:spacing w:after="120"/>
        <w:rPr>
          <w:rFonts w:ascii="Arial" w:eastAsia="Calibri" w:hAnsi="Arial" w:cs="Arial"/>
        </w:rPr>
      </w:pPr>
      <w:r w:rsidRPr="009F1AF9">
        <w:rPr>
          <w:rFonts w:ascii="Arial" w:eastAsia="Calibri" w:hAnsi="Arial" w:cs="Arial"/>
        </w:rPr>
        <w:t>Salary rates shall be agreed by the council, or a duly delegated committee. No changes shall be made to any employee’s gross pay, emoluments, or terms and conditions of employment without the prior consent of the council</w:t>
      </w:r>
      <w:r>
        <w:rPr>
          <w:rFonts w:ascii="Arial" w:eastAsia="Calibri" w:hAnsi="Arial" w:cs="Arial"/>
        </w:rPr>
        <w:t>.</w:t>
      </w:r>
    </w:p>
    <w:p w14:paraId="1CFC0256" w14:textId="77777777" w:rsidR="003C1D63" w:rsidRPr="009F1AF9" w:rsidRDefault="003C1D63" w:rsidP="003C1D63">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0AF25119" w14:textId="77777777" w:rsidR="003C1D63" w:rsidRPr="009F1AF9" w:rsidRDefault="003C1D63" w:rsidP="003C1D63">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0D1DD3DF"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Any termination payments shall be supported by a report to the council, setting out a clear business case. Termination payments shall only be authorised by the full council.</w:t>
      </w:r>
    </w:p>
    <w:p w14:paraId="4C55D6CC" w14:textId="77777777" w:rsidR="003C1D63" w:rsidRPr="009F1AF9" w:rsidRDefault="003C1D63" w:rsidP="003C1D63">
      <w:pPr>
        <w:pStyle w:val="Heading1"/>
        <w:rPr>
          <w:rFonts w:ascii="Arial" w:hAnsi="Arial" w:cs="Arial"/>
        </w:rPr>
      </w:pPr>
      <w:bookmarkStart w:id="331" w:name="_Toc165549963"/>
      <w:r w:rsidRPr="009F1AF9">
        <w:rPr>
          <w:rFonts w:ascii="Arial" w:hAnsi="Arial" w:cs="Arial"/>
        </w:rPr>
        <w:t>Loans and investments</w:t>
      </w:r>
      <w:bookmarkEnd w:id="331"/>
    </w:p>
    <w:p w14:paraId="141E2036"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62C671C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14:paraId="72071DE1"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16122AFD"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5207F544"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165904E0"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long-term investments, including transfers between bank accounts held in the same bank, shall be made in accordance with these regulations.</w:t>
      </w:r>
    </w:p>
    <w:p w14:paraId="701CD0AD" w14:textId="77777777" w:rsidR="003C1D63" w:rsidRPr="009F1AF9" w:rsidRDefault="003C1D63" w:rsidP="003C1D63">
      <w:pPr>
        <w:pStyle w:val="Heading1"/>
        <w:rPr>
          <w:rFonts w:ascii="Arial" w:hAnsi="Arial" w:cs="Arial"/>
        </w:rPr>
      </w:pPr>
      <w:bookmarkStart w:id="332" w:name="_Toc165549964"/>
      <w:r w:rsidRPr="009F1AF9">
        <w:rPr>
          <w:rFonts w:ascii="Arial" w:hAnsi="Arial" w:cs="Arial"/>
        </w:rPr>
        <w:t>Income</w:t>
      </w:r>
      <w:bookmarkEnd w:id="332"/>
    </w:p>
    <w:p w14:paraId="1C7E6BBE"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38F82B45"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 or goods sold at least annually as part of the budget-setting process, following a report of the Clerk. The RFO</w:t>
      </w:r>
      <w:r>
        <w:rPr>
          <w:rFonts w:ascii="Arial" w:hAnsi="Arial" w:cs="Arial"/>
        </w:rPr>
        <w:t xml:space="preserve"> </w:t>
      </w:r>
      <w:r w:rsidRPr="009F1AF9">
        <w:rPr>
          <w:rFonts w:ascii="Arial" w:hAnsi="Arial" w:cs="Arial"/>
        </w:rPr>
        <w:t>shall be responsible for the collection of all amounts due to the council.</w:t>
      </w:r>
    </w:p>
    <w:p w14:paraId="23A0C857"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shall be reported to the council by the RFO and shall be written off in the year. The council’s approval shall be shown in the accounting records. </w:t>
      </w:r>
    </w:p>
    <w:p w14:paraId="6A327603"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All sums received on behalf of the council shall be deposited intact with the council's bankers, with such frequency as the RFO considers necessary.  The origin of each receipt shall clearly be recorded on the paying-in slip or other record.</w:t>
      </w:r>
    </w:p>
    <w:p w14:paraId="2CE64B13"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19DAE6A8" w14:textId="0DB29A81" w:rsidR="003C1D63" w:rsidRPr="009F1AF9" w:rsidRDefault="003C1D63" w:rsidP="003C1D63">
      <w:pPr>
        <w:pStyle w:val="ListParagraph"/>
        <w:spacing w:after="120"/>
        <w:ind w:left="851"/>
        <w:contextualSpacing w:val="0"/>
        <w:rPr>
          <w:rFonts w:ascii="Arial" w:hAnsi="Arial" w:cs="Arial"/>
        </w:rPr>
      </w:pPr>
      <w:r w:rsidRPr="009F1AF9">
        <w:rPr>
          <w:rFonts w:ascii="Arial" w:hAnsi="Arial" w:cs="Arial"/>
        </w:rPr>
        <w:t>The RFO shall ensure that VAT is correctly recorded in the council’s accounting software and that any VAT Return required is submitted at least annually at the end of the financial year.</w:t>
      </w:r>
    </w:p>
    <w:p w14:paraId="7DCF6AD5"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23CC0661" w14:textId="77777777" w:rsidR="003C1D63" w:rsidRPr="009F1AF9" w:rsidRDefault="003C1D63" w:rsidP="003C1D63">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651D7A13"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36E105A4"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71A23D24" w14:textId="77777777" w:rsidR="003C1D63" w:rsidRPr="009F1AF9" w:rsidRDefault="003C1D63" w:rsidP="003C1D63">
      <w:pPr>
        <w:pStyle w:val="Heading1"/>
        <w:rPr>
          <w:rFonts w:ascii="Arial" w:hAnsi="Arial" w:cs="Arial"/>
        </w:rPr>
      </w:pPr>
      <w:bookmarkStart w:id="502" w:name="_Toc165549966"/>
      <w:r w:rsidRPr="009F1AF9">
        <w:rPr>
          <w:rFonts w:ascii="Arial" w:hAnsi="Arial" w:cs="Arial"/>
        </w:rPr>
        <w:t>Stores and equipment</w:t>
      </w:r>
      <w:bookmarkEnd w:id="502"/>
    </w:p>
    <w:p w14:paraId="781082BD"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p>
    <w:p w14:paraId="2C7485D2"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0D3E9831"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35614D8B"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 at least annually.}</w:t>
      </w:r>
    </w:p>
    <w:p w14:paraId="70E89ABF" w14:textId="77777777" w:rsidR="003C1D63" w:rsidRPr="009F1AF9" w:rsidRDefault="003C1D63" w:rsidP="003C1D63">
      <w:pPr>
        <w:pStyle w:val="Heading1"/>
        <w:rPr>
          <w:rFonts w:ascii="Arial" w:hAnsi="Arial" w:cs="Arial"/>
        </w:rPr>
      </w:pPr>
      <w:bookmarkStart w:id="503" w:name="_Toc165549967"/>
      <w:r w:rsidRPr="009F1AF9">
        <w:rPr>
          <w:rFonts w:ascii="Arial" w:hAnsi="Arial" w:cs="Arial"/>
        </w:rPr>
        <w:t>Assets, properties and estates</w:t>
      </w:r>
      <w:bookmarkEnd w:id="503"/>
    </w:p>
    <w:p w14:paraId="510E1C76" w14:textId="15A066F6" w:rsidR="003C1D63" w:rsidRPr="006C4906" w:rsidRDefault="003C1D63" w:rsidP="003C1D63">
      <w:pPr>
        <w:pStyle w:val="ListParagraph"/>
        <w:numPr>
          <w:ilvl w:val="1"/>
          <w:numId w:val="21"/>
        </w:numPr>
        <w:spacing w:after="120"/>
        <w:contextualSpacing w:val="0"/>
        <w:rPr>
          <w:rFonts w:ascii="Arial" w:hAnsi="Arial" w:cs="Arial"/>
        </w:rPr>
      </w:pPr>
      <w:r w:rsidRPr="006C4906">
        <w:rPr>
          <w:rFonts w:ascii="Arial" w:hAnsi="Arial" w:cs="Arial"/>
        </w:rPr>
        <w:t xml:space="preserve">The Clerk shall </w:t>
      </w:r>
      <w:proofErr w:type="gramStart"/>
      <w:r w:rsidRPr="006C4906">
        <w:rPr>
          <w:rFonts w:ascii="Arial" w:hAnsi="Arial" w:cs="Arial"/>
        </w:rPr>
        <w:t>make arrangements</w:t>
      </w:r>
      <w:proofErr w:type="gramEnd"/>
      <w:r w:rsidRPr="006C4906">
        <w:rPr>
          <w:rFonts w:ascii="Arial" w:hAnsi="Arial" w:cs="Arial"/>
        </w:rPr>
        <w:t xml:space="preserve"> for the safe custody of all title deeds and Land Registry Certificates of properties held by the council. </w:t>
      </w:r>
    </w:p>
    <w:p w14:paraId="68FEEFEA"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1746CDF6" w14:textId="77777777" w:rsidR="003C1D63"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5592BFBF"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79D2D46E" w14:textId="77777777" w:rsidR="003C1D63" w:rsidRPr="009F1AF9" w:rsidRDefault="003C1D63" w:rsidP="003C1D63">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282C7C32" w14:textId="77777777" w:rsidR="003C1D63" w:rsidRPr="009F1AF9" w:rsidRDefault="003C1D63" w:rsidP="003C1D63">
      <w:pPr>
        <w:pStyle w:val="Heading1"/>
        <w:rPr>
          <w:rFonts w:ascii="Arial" w:hAnsi="Arial" w:cs="Arial"/>
        </w:rPr>
      </w:pPr>
      <w:bookmarkStart w:id="505" w:name="_Toc165549968"/>
      <w:r w:rsidRPr="009F1AF9">
        <w:rPr>
          <w:rFonts w:ascii="Arial" w:hAnsi="Arial" w:cs="Arial"/>
        </w:rPr>
        <w:t>Insurance</w:t>
      </w:r>
      <w:bookmarkEnd w:id="505"/>
    </w:p>
    <w:p w14:paraId="4DA543EF"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 reviewing these annually before the renewal date in conjunction with the council’s review of risk management.</w:t>
      </w:r>
    </w:p>
    <w:p w14:paraId="582C0363"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B8AC575"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 liability, damage or event likely to lead to a claim, and shall report these to the council at the next available meeting. The RFO shall negotiate all claims on the council's insurers</w:t>
      </w:r>
      <w:r>
        <w:rPr>
          <w:rFonts w:ascii="Arial" w:hAnsi="Arial" w:cs="Arial"/>
        </w:rPr>
        <w:t>.</w:t>
      </w:r>
    </w:p>
    <w:p w14:paraId="05C5E0D7" w14:textId="77777777" w:rsidR="003C1D63" w:rsidRPr="009F1AF9"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Pr>
          <w:rFonts w:ascii="Arial" w:hAnsi="Arial" w:cs="Arial"/>
        </w:rPr>
        <w:t xml:space="preserve">. </w:t>
      </w:r>
    </w:p>
    <w:p w14:paraId="134F4896" w14:textId="77777777" w:rsidR="003C1D63" w:rsidRPr="009F1AF9" w:rsidRDefault="003C1D63" w:rsidP="003C1D63">
      <w:pPr>
        <w:pStyle w:val="Heading1"/>
        <w:rPr>
          <w:rFonts w:ascii="Arial" w:hAnsi="Arial" w:cs="Arial"/>
        </w:rPr>
      </w:pPr>
      <w:bookmarkStart w:id="506" w:name="_Toc165549969"/>
      <w:r w:rsidRPr="009F1AF9">
        <w:rPr>
          <w:rFonts w:ascii="Arial" w:hAnsi="Arial" w:cs="Arial"/>
        </w:rPr>
        <w:t>Charities</w:t>
      </w:r>
      <w:bookmarkEnd w:id="506"/>
    </w:p>
    <w:p w14:paraId="72123FB2" w14:textId="77777777" w:rsidR="003C1D63" w:rsidRDefault="003C1D63" w:rsidP="003C1D63">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RFO shall ensure that separate accounts are kept of the funds held on charitable trusts and separate financial reports made in such form as shall be appropriate, in accordance with Charity Law and legislation, or as determined by the Charity Commission.</w:t>
      </w:r>
    </w:p>
    <w:p w14:paraId="63A069F9" w14:textId="41228D9E" w:rsidR="003C1D63" w:rsidRDefault="003C1D63" w:rsidP="003C1D63">
      <w:pPr>
        <w:pStyle w:val="ListParagraph"/>
        <w:spacing w:after="120"/>
        <w:ind w:left="851"/>
        <w:contextualSpacing w:val="0"/>
        <w:rPr>
          <w:rFonts w:ascii="Arial" w:hAnsi="Arial" w:cs="Arial"/>
        </w:rPr>
      </w:pPr>
      <w:r w:rsidRPr="009F1AF9">
        <w:rPr>
          <w:rFonts w:ascii="Arial" w:hAnsi="Arial" w:cs="Arial"/>
        </w:rPr>
        <w:t>The RFO shall arrange for any audit or independent examination as may be required by Charity Law or any Governing Document.</w:t>
      </w:r>
    </w:p>
    <w:p w14:paraId="5B224FBB" w14:textId="77777777" w:rsidR="006C4906" w:rsidRDefault="006C4906" w:rsidP="003C1D63">
      <w:pPr>
        <w:pStyle w:val="ListParagraph"/>
        <w:spacing w:after="120"/>
        <w:ind w:left="851"/>
        <w:contextualSpacing w:val="0"/>
        <w:rPr>
          <w:rFonts w:ascii="Arial" w:hAnsi="Arial" w:cs="Arial"/>
        </w:rPr>
      </w:pPr>
    </w:p>
    <w:p w14:paraId="5DDC220A" w14:textId="77777777" w:rsidR="006C4906" w:rsidRDefault="006C4906" w:rsidP="003C1D63">
      <w:pPr>
        <w:pStyle w:val="ListParagraph"/>
        <w:spacing w:after="120"/>
        <w:ind w:left="851"/>
        <w:contextualSpacing w:val="0"/>
        <w:rPr>
          <w:rFonts w:ascii="Arial" w:hAnsi="Arial" w:cs="Arial"/>
        </w:rPr>
      </w:pPr>
    </w:p>
    <w:p w14:paraId="1DEDE7CD" w14:textId="77777777" w:rsidR="006C4906" w:rsidRPr="009F1AF9" w:rsidRDefault="006C4906" w:rsidP="003C1D63">
      <w:pPr>
        <w:pStyle w:val="ListParagraph"/>
        <w:spacing w:after="120"/>
        <w:ind w:left="851"/>
        <w:contextualSpacing w:val="0"/>
        <w:rPr>
          <w:rFonts w:ascii="Arial" w:hAnsi="Arial" w:cs="Arial"/>
        </w:rPr>
      </w:pPr>
    </w:p>
    <w:p w14:paraId="1C0E5A3D" w14:textId="77777777" w:rsidR="003C1D63" w:rsidRPr="009F1AF9" w:rsidRDefault="003C1D63" w:rsidP="003C1D63">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6DA89566" w14:textId="77777777" w:rsidR="003C1D63" w:rsidRPr="009F1AF9" w:rsidRDefault="003C1D63" w:rsidP="003C1D63">
      <w:pPr>
        <w:pStyle w:val="ListParagraph"/>
        <w:numPr>
          <w:ilvl w:val="1"/>
          <w:numId w:val="21"/>
        </w:numPr>
        <w:spacing w:after="120"/>
        <w:contextualSpacing w:val="0"/>
        <w:rPr>
          <w:rFonts w:ascii="Arial" w:hAnsi="Arial" w:cs="Arial"/>
          <w:b/>
        </w:rPr>
      </w:pPr>
      <w:r w:rsidRPr="009F1AF9">
        <w:rPr>
          <w:rFonts w:ascii="Arial" w:hAnsi="Arial" w:cs="Arial"/>
        </w:rPr>
        <w:t>The council shall review these Financial Regulations annually</w:t>
      </w:r>
      <w:r>
        <w:rPr>
          <w:rFonts w:ascii="Arial" w:hAnsi="Arial" w:cs="Arial"/>
        </w:rPr>
        <w:t xml:space="preserve"> </w:t>
      </w:r>
      <w:r w:rsidRPr="009F1AF9">
        <w:rPr>
          <w:rFonts w:ascii="Arial" w:hAnsi="Arial" w:cs="Arial"/>
        </w:rPr>
        <w:t xml:space="preserve">and following any change of clerk or RFO.  The Clerk shall monitor changes in legislation or proper practices and advise the council of any need to amend these Financial Regulations. </w:t>
      </w:r>
    </w:p>
    <w:p w14:paraId="77784F94" w14:textId="77777777" w:rsidR="003C1D63" w:rsidRPr="009F1AF9" w:rsidRDefault="003C1D63" w:rsidP="003C1D63">
      <w:pPr>
        <w:pStyle w:val="ListParagraph"/>
        <w:numPr>
          <w:ilvl w:val="1"/>
          <w:numId w:val="21"/>
        </w:numPr>
        <w:spacing w:after="120"/>
        <w:rPr>
          <w:rFonts w:ascii="Arial" w:hAnsi="Arial" w:cs="Arial"/>
        </w:rPr>
      </w:pPr>
      <w:r w:rsidRPr="009F1AF9">
        <w:rPr>
          <w:rFonts w:ascii="Arial" w:hAnsi="Arial" w:cs="Arial"/>
        </w:rPr>
        <w:t xml:space="preserve">The council may, by resolution duly notified prior to the relevant meeting of council, suspend any part of these Financial Regulations,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 Suspension does not disapply any legislation or permit the council to act unlawfully. </w:t>
      </w:r>
    </w:p>
    <w:p w14:paraId="5D91E5C3" w14:textId="77777777" w:rsidR="003C1D63" w:rsidRDefault="003C1D63" w:rsidP="003C1D63">
      <w:pPr>
        <w:pStyle w:val="ListParagraph"/>
        <w:numPr>
          <w:ilvl w:val="1"/>
          <w:numId w:val="21"/>
        </w:numPr>
        <w:spacing w:after="120"/>
        <w:rPr>
          <w:rFonts w:ascii="Arial" w:hAnsi="Arial" w:cs="Arial"/>
        </w:rPr>
      </w:pPr>
      <w:r w:rsidRPr="009F1AF9">
        <w:rPr>
          <w:rFonts w:ascii="Arial" w:hAnsi="Arial" w:cs="Arial"/>
        </w:rPr>
        <w:t xml:space="preserve">The council may temporarily amend these Financial Regulations by a duly notified resolution, to cope with periods of absence, local government reorganisation, national restrictions or other exceptional circumstances. </w:t>
      </w:r>
    </w:p>
    <w:p w14:paraId="431AA077" w14:textId="77777777" w:rsidR="003C1D63" w:rsidRPr="009F1AF9" w:rsidRDefault="003C1D63" w:rsidP="003C1D63">
      <w:pPr>
        <w:pStyle w:val="Heading1"/>
        <w:numPr>
          <w:ilvl w:val="0"/>
          <w:numId w:val="0"/>
        </w:numPr>
        <w:rPr>
          <w:rFonts w:ascii="Arial" w:hAnsi="Arial" w:cs="Arial"/>
        </w:rPr>
      </w:pPr>
      <w:bookmarkStart w:id="508" w:name="_Toc164085319"/>
      <w:bookmarkStart w:id="509" w:name="_Toc165549971"/>
      <w:r w:rsidRPr="009F1AF9">
        <w:rPr>
          <w:rFonts w:ascii="Arial" w:hAnsi="Arial" w:cs="Arial"/>
        </w:rPr>
        <w:t>Appendix 1 - Tender process</w:t>
      </w:r>
      <w:bookmarkEnd w:id="508"/>
      <w:bookmarkEnd w:id="509"/>
      <w:r w:rsidRPr="009F1AF9">
        <w:rPr>
          <w:rFonts w:ascii="Arial" w:hAnsi="Arial" w:cs="Arial"/>
        </w:rPr>
        <w:t xml:space="preserve"> </w:t>
      </w:r>
    </w:p>
    <w:p w14:paraId="6F8AD74F" w14:textId="77777777" w:rsidR="003C1D63" w:rsidRPr="009F1AF9" w:rsidRDefault="003C1D63" w:rsidP="003C1D63">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3C72E8FC" w14:textId="77777777" w:rsidR="003C1D63" w:rsidRPr="009F1AF9" w:rsidRDefault="003C1D63" w:rsidP="003C1D63">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post, unless an electronic tendering process has been agreed by the council. </w:t>
      </w:r>
    </w:p>
    <w:p w14:paraId="1F60EBFB" w14:textId="77777777" w:rsidR="003C1D63" w:rsidRPr="009F1AF9" w:rsidRDefault="003C1D63" w:rsidP="003C1D63">
      <w:pPr>
        <w:pStyle w:val="ListParagraph"/>
        <w:numPr>
          <w:ilvl w:val="1"/>
          <w:numId w:val="50"/>
        </w:numPr>
        <w:spacing w:after="120"/>
        <w:contextualSpacing w:val="0"/>
        <w:rPr>
          <w:rFonts w:ascii="Arial" w:hAnsi="Arial" w:cs="Arial"/>
        </w:rPr>
      </w:pPr>
      <w:r w:rsidRPr="009F1AF9">
        <w:rPr>
          <w:rFonts w:ascii="Arial" w:hAnsi="Arial"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6449CD41" w14:textId="77777777" w:rsidR="003C1D63" w:rsidRPr="009F1AF9" w:rsidRDefault="003C1D63" w:rsidP="003C1D63">
      <w:pPr>
        <w:pStyle w:val="ListParagraph"/>
        <w:numPr>
          <w:ilvl w:val="1"/>
          <w:numId w:val="50"/>
        </w:numPr>
        <w:spacing w:after="120"/>
        <w:contextualSpacing w:val="0"/>
        <w:rPr>
          <w:rFonts w:ascii="Arial" w:hAnsi="Arial" w:cs="Arial"/>
        </w:rPr>
      </w:pPr>
      <w:r w:rsidRPr="009F1AF9">
        <w:rPr>
          <w:rFonts w:ascii="Arial" w:hAnsi="Arial" w:cs="Arial"/>
        </w:rPr>
        <w:t xml:space="preserve">Where an electronic tendering process is used, the council shall use a specific email address that will be monitored to ensure that nobody accesses any tender before the expiry of the deadline for submission. </w:t>
      </w:r>
    </w:p>
    <w:p w14:paraId="7E5424FB" w14:textId="77777777" w:rsidR="003C1D63" w:rsidRPr="009F1AF9" w:rsidRDefault="003C1D63" w:rsidP="003C1D63">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395768EC" w14:textId="7D1BA060" w:rsidR="00481AFB" w:rsidRPr="009F1AF9" w:rsidRDefault="003C1D63" w:rsidP="003C1D63">
      <w:pPr>
        <w:pStyle w:val="NoSpacing"/>
        <w:rPr>
          <w:rFonts w:ascii="Arial" w:hAnsi="Arial" w:cs="Arial"/>
          <w:b/>
        </w:rPr>
      </w:pPr>
      <w:r w:rsidRPr="009F1AF9">
        <w:rPr>
          <w:rFonts w:ascii="Arial" w:hAnsi="Arial" w:cs="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w:t>
      </w:r>
      <w:r>
        <w:rPr>
          <w:rFonts w:ascii="Arial" w:hAnsi="Arial" w:cs="Arial"/>
        </w:rPr>
        <w:t xml:space="preserve"> </w:t>
      </w:r>
      <w:r w:rsidRPr="009F1AF9">
        <w:rPr>
          <w:rFonts w:ascii="Arial" w:hAnsi="Arial" w:cs="Arial"/>
        </w:rPr>
        <w:t>the original decision-making</w:t>
      </w:r>
    </w:p>
    <w:sectPr w:rsidR="00481AFB" w:rsidRPr="009F1AF9"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7763" w14:textId="77777777" w:rsidR="00A7448A" w:rsidRDefault="00A7448A" w:rsidP="00225AAB">
      <w:r>
        <w:separator/>
      </w:r>
    </w:p>
  </w:endnote>
  <w:endnote w:type="continuationSeparator" w:id="0">
    <w:p w14:paraId="2C8C78A5" w14:textId="77777777" w:rsidR="00A7448A" w:rsidRDefault="00A7448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NeueLT-Bold">
    <w:altName w:val="HelveticaNeue LT 75 Bold"/>
    <w:charset w:val="00"/>
    <w:family w:val="swiss"/>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01F60581" w14:textId="77777777" w:rsidR="003C1D63" w:rsidRPr="009F1AF9" w:rsidRDefault="003C1D63">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Pr="009F1AF9">
          <w:rPr>
            <w:rFonts w:ascii="Arial" w:hAnsi="Arial" w:cs="Arial"/>
            <w:noProof/>
          </w:rPr>
          <w:t>1</w:t>
        </w:r>
        <w:r w:rsidRPr="009F1AF9">
          <w:rPr>
            <w:rFonts w:ascii="Arial" w:hAnsi="Arial" w:cs="Arial"/>
            <w:noProof/>
          </w:rPr>
          <w:fldChar w:fldCharType="end"/>
        </w:r>
      </w:p>
    </w:sdtContent>
  </w:sdt>
  <w:p w14:paraId="563DCC60" w14:textId="77777777" w:rsidR="003C1D63" w:rsidRPr="00815732" w:rsidRDefault="003C1D63"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861B" w14:textId="77777777" w:rsidR="00A7448A" w:rsidRDefault="00A7448A" w:rsidP="00225AAB">
      <w:r>
        <w:separator/>
      </w:r>
    </w:p>
  </w:footnote>
  <w:footnote w:type="continuationSeparator" w:id="0">
    <w:p w14:paraId="3656D16C" w14:textId="77777777" w:rsidR="00A7448A" w:rsidRDefault="00A7448A" w:rsidP="00225AAB">
      <w:r>
        <w:continuationSeparator/>
      </w:r>
    </w:p>
  </w:footnote>
  <w:footnote w:id="1">
    <w:p w14:paraId="27E471FF" w14:textId="77777777" w:rsidR="003C1D63" w:rsidRPr="00433BCE" w:rsidRDefault="003C1D63" w:rsidP="003C1D63">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3B1BA35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21626077">
    <w:abstractNumId w:val="18"/>
  </w:num>
  <w:num w:numId="2" w16cid:durableId="398947753">
    <w:abstractNumId w:val="19"/>
  </w:num>
  <w:num w:numId="3" w16cid:durableId="94059140">
    <w:abstractNumId w:val="46"/>
  </w:num>
  <w:num w:numId="4" w16cid:durableId="1348872962">
    <w:abstractNumId w:val="48"/>
  </w:num>
  <w:num w:numId="5" w16cid:durableId="253591252">
    <w:abstractNumId w:val="0"/>
  </w:num>
  <w:num w:numId="6" w16cid:durableId="1222793603">
    <w:abstractNumId w:val="47"/>
  </w:num>
  <w:num w:numId="7" w16cid:durableId="647826282">
    <w:abstractNumId w:val="52"/>
  </w:num>
  <w:num w:numId="8" w16cid:durableId="1737775706">
    <w:abstractNumId w:val="42"/>
  </w:num>
  <w:num w:numId="9" w16cid:durableId="93601180">
    <w:abstractNumId w:val="30"/>
  </w:num>
  <w:num w:numId="10" w16cid:durableId="2087922395">
    <w:abstractNumId w:val="34"/>
  </w:num>
  <w:num w:numId="11" w16cid:durableId="451094151">
    <w:abstractNumId w:val="26"/>
  </w:num>
  <w:num w:numId="12" w16cid:durableId="1145582632">
    <w:abstractNumId w:val="20"/>
  </w:num>
  <w:num w:numId="13" w16cid:durableId="848526675">
    <w:abstractNumId w:val="49"/>
  </w:num>
  <w:num w:numId="14" w16cid:durableId="1765178665">
    <w:abstractNumId w:val="22"/>
  </w:num>
  <w:num w:numId="15" w16cid:durableId="1941832765">
    <w:abstractNumId w:val="21"/>
  </w:num>
  <w:num w:numId="16" w16cid:durableId="784160550">
    <w:abstractNumId w:val="33"/>
  </w:num>
  <w:num w:numId="17" w16cid:durableId="765032946">
    <w:abstractNumId w:val="45"/>
  </w:num>
  <w:num w:numId="18" w16cid:durableId="915552859">
    <w:abstractNumId w:val="31"/>
  </w:num>
  <w:num w:numId="19" w16cid:durableId="1594510397">
    <w:abstractNumId w:val="23"/>
  </w:num>
  <w:num w:numId="20" w16cid:durableId="1319730528">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1A5A"/>
    <w:rsid w:val="00066E1F"/>
    <w:rsid w:val="00077DE1"/>
    <w:rsid w:val="00085C80"/>
    <w:rsid w:val="00086C11"/>
    <w:rsid w:val="000964A1"/>
    <w:rsid w:val="0011727B"/>
    <w:rsid w:val="001175FB"/>
    <w:rsid w:val="00147965"/>
    <w:rsid w:val="0016302E"/>
    <w:rsid w:val="00174C20"/>
    <w:rsid w:val="001A43B9"/>
    <w:rsid w:val="00202E2D"/>
    <w:rsid w:val="00225AAB"/>
    <w:rsid w:val="00233BB1"/>
    <w:rsid w:val="0025243E"/>
    <w:rsid w:val="00265BFD"/>
    <w:rsid w:val="002852E7"/>
    <w:rsid w:val="00297EFD"/>
    <w:rsid w:val="002A0D02"/>
    <w:rsid w:val="002A6C21"/>
    <w:rsid w:val="003052FF"/>
    <w:rsid w:val="00323DFD"/>
    <w:rsid w:val="003400E7"/>
    <w:rsid w:val="003619D2"/>
    <w:rsid w:val="00386331"/>
    <w:rsid w:val="00390A24"/>
    <w:rsid w:val="003C1D63"/>
    <w:rsid w:val="003C743C"/>
    <w:rsid w:val="003E2557"/>
    <w:rsid w:val="00433BCE"/>
    <w:rsid w:val="00481AFB"/>
    <w:rsid w:val="00484049"/>
    <w:rsid w:val="00493FD5"/>
    <w:rsid w:val="004C62AD"/>
    <w:rsid w:val="004D778F"/>
    <w:rsid w:val="004E2382"/>
    <w:rsid w:val="004F1CEC"/>
    <w:rsid w:val="005307F8"/>
    <w:rsid w:val="005546A7"/>
    <w:rsid w:val="005947FA"/>
    <w:rsid w:val="005B6F70"/>
    <w:rsid w:val="005E45FA"/>
    <w:rsid w:val="005F0762"/>
    <w:rsid w:val="005F510D"/>
    <w:rsid w:val="005F5FB8"/>
    <w:rsid w:val="00646BF7"/>
    <w:rsid w:val="00693C28"/>
    <w:rsid w:val="006A34AA"/>
    <w:rsid w:val="006B758B"/>
    <w:rsid w:val="006C4906"/>
    <w:rsid w:val="006F0348"/>
    <w:rsid w:val="00702425"/>
    <w:rsid w:val="0074642B"/>
    <w:rsid w:val="007713E0"/>
    <w:rsid w:val="00796D23"/>
    <w:rsid w:val="007A6D3A"/>
    <w:rsid w:val="007E6C3C"/>
    <w:rsid w:val="00815732"/>
    <w:rsid w:val="0084461D"/>
    <w:rsid w:val="00854D2C"/>
    <w:rsid w:val="0086672F"/>
    <w:rsid w:val="00875F57"/>
    <w:rsid w:val="008928F0"/>
    <w:rsid w:val="00895093"/>
    <w:rsid w:val="00896340"/>
    <w:rsid w:val="00901A21"/>
    <w:rsid w:val="00974B64"/>
    <w:rsid w:val="00981330"/>
    <w:rsid w:val="00982D83"/>
    <w:rsid w:val="00993C38"/>
    <w:rsid w:val="009A52E6"/>
    <w:rsid w:val="009E68C5"/>
    <w:rsid w:val="009F4F96"/>
    <w:rsid w:val="00A42842"/>
    <w:rsid w:val="00A6138F"/>
    <w:rsid w:val="00A62BAC"/>
    <w:rsid w:val="00A7448A"/>
    <w:rsid w:val="00A83BC1"/>
    <w:rsid w:val="00A93678"/>
    <w:rsid w:val="00AC43E4"/>
    <w:rsid w:val="00B25AAB"/>
    <w:rsid w:val="00B92055"/>
    <w:rsid w:val="00B9603B"/>
    <w:rsid w:val="00C02E30"/>
    <w:rsid w:val="00C267C6"/>
    <w:rsid w:val="00C7336C"/>
    <w:rsid w:val="00C75761"/>
    <w:rsid w:val="00CC09BB"/>
    <w:rsid w:val="00CF04E1"/>
    <w:rsid w:val="00CF1B04"/>
    <w:rsid w:val="00D056A8"/>
    <w:rsid w:val="00D37156"/>
    <w:rsid w:val="00D92E71"/>
    <w:rsid w:val="00DA598A"/>
    <w:rsid w:val="00DD4EDF"/>
    <w:rsid w:val="00DE6026"/>
    <w:rsid w:val="00E14E7C"/>
    <w:rsid w:val="00E15CD8"/>
    <w:rsid w:val="00E42E60"/>
    <w:rsid w:val="00ED7CBE"/>
    <w:rsid w:val="00EE58CF"/>
    <w:rsid w:val="00EE777D"/>
    <w:rsid w:val="00F126D4"/>
    <w:rsid w:val="00F157AF"/>
    <w:rsid w:val="00F54A18"/>
    <w:rsid w:val="00F924FE"/>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81AFB"/>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BodyText">
    <w:name w:val="Body Text"/>
    <w:basedOn w:val="Normal"/>
    <w:link w:val="BodyTextChar"/>
    <w:rsid w:val="003052FF"/>
    <w:pPr>
      <w:suppressAutoHyphens/>
      <w:spacing w:after="140" w:line="288"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052F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81AFB"/>
    <w:rPr>
      <w:rFonts w:ascii="Gotham Bold" w:hAnsi="Gotham Bold"/>
      <w:b/>
    </w:rPr>
  </w:style>
  <w:style w:type="paragraph" w:styleId="TOCHeading">
    <w:name w:val="TOC Heading"/>
    <w:basedOn w:val="Heading1"/>
    <w:next w:val="Normal"/>
    <w:uiPriority w:val="39"/>
    <w:unhideWhenUsed/>
    <w:qFormat/>
    <w:rsid w:val="00481AFB"/>
    <w:pPr>
      <w:spacing w:line="259" w:lineRule="auto"/>
      <w:outlineLvl w:val="9"/>
    </w:pPr>
    <w:rPr>
      <w:lang w:val="en-US"/>
    </w:rPr>
  </w:style>
  <w:style w:type="paragraph" w:styleId="TOC1">
    <w:name w:val="toc 1"/>
    <w:basedOn w:val="Normal"/>
    <w:next w:val="Normal"/>
    <w:autoRedefine/>
    <w:uiPriority w:val="39"/>
    <w:unhideWhenUsed/>
    <w:rsid w:val="00481AFB"/>
    <w:pPr>
      <w:tabs>
        <w:tab w:val="left" w:pos="480"/>
        <w:tab w:val="right" w:leader="dot" w:pos="9016"/>
      </w:tabs>
      <w:spacing w:after="100"/>
    </w:pPr>
  </w:style>
  <w:style w:type="character" w:styleId="Hyperlink">
    <w:name w:val="Hyperlink"/>
    <w:basedOn w:val="DefaultParagraphFont"/>
    <w:uiPriority w:val="99"/>
    <w:unhideWhenUsed/>
    <w:rsid w:val="00481AFB"/>
    <w:rPr>
      <w:color w:val="0000FF" w:themeColor="hyperlink"/>
      <w:u w:val="single"/>
    </w:rPr>
  </w:style>
  <w:style w:type="paragraph" w:styleId="Revision">
    <w:name w:val="Revision"/>
    <w:hidden/>
    <w:uiPriority w:val="99"/>
    <w:semiHidden/>
    <w:rsid w:val="00481AFB"/>
    <w:pPr>
      <w:spacing w:after="0" w:line="240" w:lineRule="auto"/>
    </w:pPr>
  </w:style>
  <w:style w:type="paragraph" w:styleId="TOC2">
    <w:name w:val="toc 2"/>
    <w:basedOn w:val="Normal"/>
    <w:next w:val="Normal"/>
    <w:autoRedefine/>
    <w:uiPriority w:val="39"/>
    <w:unhideWhenUsed/>
    <w:rsid w:val="00481AFB"/>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481AFB"/>
    <w:pPr>
      <w:spacing w:after="100" w:line="259" w:lineRule="auto"/>
      <w:ind w:left="440"/>
    </w:pPr>
    <w:rPr>
      <w:rFonts w:eastAsiaTheme="minorEastAsia" w:cs="Times New Roman"/>
      <w:lang w:val="en-US"/>
    </w:rPr>
  </w:style>
  <w:style w:type="paragraph" w:styleId="NoSpacing">
    <w:name w:val="No Spacing"/>
    <w:uiPriority w:val="1"/>
    <w:qFormat/>
    <w:rsid w:val="00481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7594-EEF0-4A4A-A38B-D455BA1D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4910</Words>
  <Characters>27990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Amie</cp:lastModifiedBy>
  <cp:revision>2</cp:revision>
  <cp:lastPrinted>2023-01-22T14:16:00Z</cp:lastPrinted>
  <dcterms:created xsi:type="dcterms:W3CDTF">2026-03-22T16:56:00Z</dcterms:created>
  <dcterms:modified xsi:type="dcterms:W3CDTF">2026-03-22T16:56:00Z</dcterms:modified>
</cp:coreProperties>
</file>